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276B" w14:textId="77777777" w:rsidR="00AA0DA3" w:rsidRPr="00416DEF" w:rsidRDefault="00AA0DA3" w:rsidP="00AA0DA3">
      <w:pPr>
        <w:pStyle w:val="Heading1"/>
        <w:rPr>
          <w:rFonts w:ascii="Futura Bk BT" w:hAnsi="Futura Bk BT"/>
          <w:b/>
          <w:noProof/>
          <w:lang w:eastAsia="en-GB"/>
        </w:rPr>
      </w:pPr>
    </w:p>
    <w:p w14:paraId="504395F7" w14:textId="77777777" w:rsidR="002B270A" w:rsidRPr="00416DEF" w:rsidRDefault="002B270A" w:rsidP="00AA0DA3">
      <w:pPr>
        <w:pStyle w:val="Heading1"/>
        <w:rPr>
          <w:rFonts w:ascii="Futura Bk BT" w:hAnsi="Futura Bk BT"/>
          <w:b/>
          <w:noProof/>
          <w:lang w:eastAsia="en-GB"/>
        </w:rPr>
        <w:sectPr w:rsidR="002B270A" w:rsidRPr="00416DEF" w:rsidSect="00AA0DA3">
          <w:footerReference w:type="default" r:id="rId8"/>
          <w:headerReference w:type="first" r:id="rId9"/>
          <w:pgSz w:w="11900" w:h="16840"/>
          <w:pgMar w:top="2835" w:right="510" w:bottom="964" w:left="4139" w:header="0" w:footer="0" w:gutter="0"/>
          <w:cols w:space="708"/>
          <w:titlePg/>
        </w:sectPr>
      </w:pPr>
    </w:p>
    <w:p w14:paraId="6366ECF7" w14:textId="6870F3BD" w:rsidR="00AA0DA3" w:rsidRPr="00416DEF" w:rsidRDefault="00AA0DA3" w:rsidP="00AA0DA3">
      <w:pPr>
        <w:pStyle w:val="Heading1"/>
        <w:rPr>
          <w:rFonts w:ascii="Futura Bk BT" w:hAnsi="Futura Bk BT"/>
          <w:b/>
          <w:noProof/>
          <w:lang w:eastAsia="en-GB"/>
        </w:rPr>
      </w:pPr>
    </w:p>
    <w:p w14:paraId="0174F805" w14:textId="77777777" w:rsidR="00AA0DA3" w:rsidRPr="00416DEF" w:rsidRDefault="00AA0DA3" w:rsidP="00AA0DA3">
      <w:pPr>
        <w:rPr>
          <w:lang w:eastAsia="en-GB"/>
        </w:rPr>
      </w:pPr>
    </w:p>
    <w:p w14:paraId="7F5B93D5" w14:textId="167BFF54" w:rsidR="00AA0DA3" w:rsidRPr="00416DEF" w:rsidRDefault="00AA0DA3" w:rsidP="00AA0DA3">
      <w:pPr>
        <w:pStyle w:val="Heading1"/>
        <w:rPr>
          <w:rFonts w:ascii="Futura Bk BT" w:hAnsi="Futura Bk BT"/>
          <w:b/>
        </w:rPr>
      </w:pPr>
      <w:r w:rsidRPr="00416DEF">
        <w:rPr>
          <w:rFonts w:ascii="Futura Bk BT" w:hAnsi="Futura Bk BT"/>
          <w:b/>
          <w:noProof/>
          <w:lang w:eastAsia="en-GB"/>
        </w:rPr>
        <mc:AlternateContent>
          <mc:Choice Requires="wps">
            <w:drawing>
              <wp:anchor distT="0" distB="0" distL="114300" distR="114300" simplePos="0" relativeHeight="251659264" behindDoc="0" locked="0" layoutInCell="1" allowOverlap="1" wp14:anchorId="61B3EB29" wp14:editId="4E515F62">
                <wp:simplePos x="0" y="0"/>
                <wp:positionH relativeFrom="page">
                  <wp:posOffset>301652</wp:posOffset>
                </wp:positionH>
                <wp:positionV relativeFrom="page">
                  <wp:posOffset>2567940</wp:posOffset>
                </wp:positionV>
                <wp:extent cx="1510748" cy="2807970"/>
                <wp:effectExtent l="0" t="0" r="13335" b="11430"/>
                <wp:wrapTight wrapText="bothSides">
                  <wp:wrapPolygon edited="0">
                    <wp:start x="0" y="0"/>
                    <wp:lineTo x="0" y="21541"/>
                    <wp:lineTo x="21518" y="21541"/>
                    <wp:lineTo x="215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280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56856" w14:textId="7D06362A" w:rsidR="000657D7" w:rsidRPr="002B270A" w:rsidRDefault="000657D7" w:rsidP="00AA0DA3">
                            <w:pPr>
                              <w:pStyle w:val="Dateetc"/>
                              <w:rPr>
                                <w:rFonts w:ascii="Futura Bk BT" w:hAnsi="Futura Bk BT"/>
                              </w:rPr>
                            </w:pPr>
                            <w:r w:rsidRPr="0087785F">
                              <w:rPr>
                                <w:rFonts w:ascii="Futura Bk BT" w:hAnsi="Futura Bk BT"/>
                                <w:b/>
                              </w:rPr>
                              <w:t>Date</w:t>
                            </w:r>
                            <w:r w:rsidRPr="002B270A">
                              <w:rPr>
                                <w:rFonts w:ascii="Futura Bk BT" w:hAnsi="Futura Bk BT"/>
                              </w:rPr>
                              <w:t xml:space="preserve">: </w:t>
                            </w:r>
                            <w:r>
                              <w:rPr>
                                <w:rFonts w:ascii="Futura Bk BT" w:hAnsi="Futura Bk BT"/>
                              </w:rPr>
                              <w:t>17 July 2018</w:t>
                            </w:r>
                          </w:p>
                          <w:p w14:paraId="43209125" w14:textId="252E3294" w:rsidR="000657D7" w:rsidRPr="002B270A" w:rsidRDefault="000657D7" w:rsidP="00AA0DA3">
                            <w:pPr>
                              <w:pStyle w:val="Dateetc"/>
                              <w:rPr>
                                <w:rFonts w:ascii="Futura Bk BT" w:hAnsi="Futura Bk BT"/>
                              </w:rPr>
                            </w:pPr>
                            <w:r w:rsidRPr="0087785F">
                              <w:rPr>
                                <w:rFonts w:ascii="Futura Bk BT" w:hAnsi="Futura Bk BT"/>
                                <w:b/>
                              </w:rPr>
                              <w:t>Time</w:t>
                            </w:r>
                            <w:r w:rsidRPr="002B270A">
                              <w:rPr>
                                <w:rFonts w:ascii="Futura Bk BT" w:hAnsi="Futura Bk BT"/>
                              </w:rPr>
                              <w:t xml:space="preserve">: </w:t>
                            </w:r>
                            <w:r>
                              <w:rPr>
                                <w:rFonts w:ascii="Futura Bk BT" w:hAnsi="Futura Bk BT"/>
                              </w:rPr>
                              <w:t>093</w:t>
                            </w:r>
                            <w:r w:rsidRPr="002B270A">
                              <w:rPr>
                                <w:rFonts w:ascii="Futura Bk BT" w:hAnsi="Futura Bk BT"/>
                              </w:rPr>
                              <w:t>0-</w:t>
                            </w:r>
                            <w:r>
                              <w:rPr>
                                <w:rFonts w:ascii="Futura Bk BT" w:hAnsi="Futura Bk BT"/>
                              </w:rPr>
                              <w:t>11</w:t>
                            </w:r>
                            <w:r w:rsidRPr="002B270A">
                              <w:rPr>
                                <w:rFonts w:ascii="Futura Bk BT" w:hAnsi="Futura Bk BT"/>
                              </w:rPr>
                              <w:t>:</w:t>
                            </w:r>
                            <w:r>
                              <w:rPr>
                                <w:rFonts w:ascii="Futura Bk BT" w:hAnsi="Futura Bk BT"/>
                              </w:rPr>
                              <w:t>00</w:t>
                            </w:r>
                            <w:r w:rsidRPr="002B270A">
                              <w:rPr>
                                <w:rFonts w:ascii="Futura Bk BT" w:hAnsi="Futura Bk BT"/>
                              </w:rPr>
                              <w:t xml:space="preserve"> </w:t>
                            </w:r>
                          </w:p>
                          <w:p w14:paraId="536D137A" w14:textId="7B822863" w:rsidR="000657D7" w:rsidRPr="002B270A" w:rsidRDefault="000657D7" w:rsidP="00AA0DA3">
                            <w:pPr>
                              <w:pStyle w:val="Dateetc"/>
                              <w:rPr>
                                <w:rFonts w:ascii="Futura Bk BT" w:hAnsi="Futura Bk BT"/>
                              </w:rPr>
                            </w:pPr>
                            <w:r w:rsidRPr="0087785F">
                              <w:rPr>
                                <w:rFonts w:ascii="Futura Bk BT" w:hAnsi="Futura Bk BT"/>
                                <w:b/>
                              </w:rPr>
                              <w:t>Location</w:t>
                            </w:r>
                            <w:r>
                              <w:rPr>
                                <w:rFonts w:ascii="Futura Bk BT" w:hAnsi="Futura Bk BT"/>
                              </w:rPr>
                              <w:t xml:space="preserve">: Committee Room </w:t>
                            </w:r>
                            <w:r w:rsidR="00F5470C">
                              <w:rPr>
                                <w:rFonts w:ascii="Futura Bk BT" w:hAnsi="Futura Bk BT"/>
                              </w:rPr>
                              <w:t>12</w:t>
                            </w:r>
                            <w:r>
                              <w:rPr>
                                <w:rFonts w:ascii="Futura Bk BT" w:hAnsi="Futura Bk BT"/>
                              </w:rPr>
                              <w:t>, House</w:t>
                            </w:r>
                            <w:r w:rsidRPr="002B270A">
                              <w:rPr>
                                <w:rFonts w:ascii="Futura Bk BT" w:hAnsi="Futura Bk BT"/>
                              </w:rPr>
                              <w:t xml:space="preserve"> of </w:t>
                            </w:r>
                            <w:r>
                              <w:rPr>
                                <w:rFonts w:ascii="Futura Bk BT" w:hAnsi="Futura Bk BT"/>
                              </w:rPr>
                              <w:t>Commons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3EB29" id="_x0000_t202" coordsize="21600,21600" o:spt="202" path="m,l,21600r21600,l21600,xe">
                <v:stroke joinstyle="miter"/>
                <v:path gradientshapeok="t" o:connecttype="rect"/>
              </v:shapetype>
              <v:shape id="Text Box 2" o:spid="_x0000_s1026" type="#_x0000_t202" style="position:absolute;margin-left:23.75pt;margin-top:202.2pt;width:118.95pt;height:22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Wirg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" filled="f" stroked="f">
                <v:textbox inset="0,0,0,0">
                  <w:txbxContent>
                    <w:p w14:paraId="71256856" w14:textId="7D06362A" w:rsidR="000657D7" w:rsidRPr="002B270A" w:rsidRDefault="000657D7" w:rsidP="00AA0DA3">
                      <w:pPr>
                        <w:pStyle w:val="Dateetc"/>
                        <w:rPr>
                          <w:rFonts w:ascii="Futura Bk BT" w:hAnsi="Futura Bk BT"/>
                        </w:rPr>
                      </w:pPr>
                      <w:r w:rsidRPr="0087785F">
                        <w:rPr>
                          <w:rFonts w:ascii="Futura Bk BT" w:hAnsi="Futura Bk BT"/>
                          <w:b/>
                        </w:rPr>
                        <w:t>Date</w:t>
                      </w:r>
                      <w:r w:rsidRPr="002B270A">
                        <w:rPr>
                          <w:rFonts w:ascii="Futura Bk BT" w:hAnsi="Futura Bk BT"/>
                        </w:rPr>
                        <w:t xml:space="preserve">: </w:t>
                      </w:r>
                      <w:r>
                        <w:rPr>
                          <w:rFonts w:ascii="Futura Bk BT" w:hAnsi="Futura Bk BT"/>
                        </w:rPr>
                        <w:t>17 July 2018</w:t>
                      </w:r>
                    </w:p>
                    <w:p w14:paraId="43209125" w14:textId="252E3294" w:rsidR="000657D7" w:rsidRPr="002B270A" w:rsidRDefault="000657D7" w:rsidP="00AA0DA3">
                      <w:pPr>
                        <w:pStyle w:val="Dateetc"/>
                        <w:rPr>
                          <w:rFonts w:ascii="Futura Bk BT" w:hAnsi="Futura Bk BT"/>
                        </w:rPr>
                      </w:pPr>
                      <w:r w:rsidRPr="0087785F">
                        <w:rPr>
                          <w:rFonts w:ascii="Futura Bk BT" w:hAnsi="Futura Bk BT"/>
                          <w:b/>
                        </w:rPr>
                        <w:t>Time</w:t>
                      </w:r>
                      <w:r w:rsidRPr="002B270A">
                        <w:rPr>
                          <w:rFonts w:ascii="Futura Bk BT" w:hAnsi="Futura Bk BT"/>
                        </w:rPr>
                        <w:t xml:space="preserve">: </w:t>
                      </w:r>
                      <w:r>
                        <w:rPr>
                          <w:rFonts w:ascii="Futura Bk BT" w:hAnsi="Futura Bk BT"/>
                        </w:rPr>
                        <w:t>093</w:t>
                      </w:r>
                      <w:r w:rsidRPr="002B270A">
                        <w:rPr>
                          <w:rFonts w:ascii="Futura Bk BT" w:hAnsi="Futura Bk BT"/>
                        </w:rPr>
                        <w:t>0-</w:t>
                      </w:r>
                      <w:r>
                        <w:rPr>
                          <w:rFonts w:ascii="Futura Bk BT" w:hAnsi="Futura Bk BT"/>
                        </w:rPr>
                        <w:t>11</w:t>
                      </w:r>
                      <w:r w:rsidRPr="002B270A">
                        <w:rPr>
                          <w:rFonts w:ascii="Futura Bk BT" w:hAnsi="Futura Bk BT"/>
                        </w:rPr>
                        <w:t>:</w:t>
                      </w:r>
                      <w:r>
                        <w:rPr>
                          <w:rFonts w:ascii="Futura Bk BT" w:hAnsi="Futura Bk BT"/>
                        </w:rPr>
                        <w:t>00</w:t>
                      </w:r>
                      <w:r w:rsidRPr="002B270A">
                        <w:rPr>
                          <w:rFonts w:ascii="Futura Bk BT" w:hAnsi="Futura Bk BT"/>
                        </w:rPr>
                        <w:t xml:space="preserve"> </w:t>
                      </w:r>
                    </w:p>
                    <w:p w14:paraId="536D137A" w14:textId="7B822863" w:rsidR="000657D7" w:rsidRPr="002B270A" w:rsidRDefault="000657D7" w:rsidP="00AA0DA3">
                      <w:pPr>
                        <w:pStyle w:val="Dateetc"/>
                        <w:rPr>
                          <w:rFonts w:ascii="Futura Bk BT" w:hAnsi="Futura Bk BT"/>
                        </w:rPr>
                      </w:pPr>
                      <w:r w:rsidRPr="0087785F">
                        <w:rPr>
                          <w:rFonts w:ascii="Futura Bk BT" w:hAnsi="Futura Bk BT"/>
                          <w:b/>
                        </w:rPr>
                        <w:t>Location</w:t>
                      </w:r>
                      <w:r>
                        <w:rPr>
                          <w:rFonts w:ascii="Futura Bk BT" w:hAnsi="Futura Bk BT"/>
                        </w:rPr>
                        <w:t xml:space="preserve">: Committee Room </w:t>
                      </w:r>
                      <w:r w:rsidR="00F5470C">
                        <w:rPr>
                          <w:rFonts w:ascii="Futura Bk BT" w:hAnsi="Futura Bk BT"/>
                        </w:rPr>
                        <w:t>12</w:t>
                      </w:r>
                      <w:r>
                        <w:rPr>
                          <w:rFonts w:ascii="Futura Bk BT" w:hAnsi="Futura Bk BT"/>
                        </w:rPr>
                        <w:t>, House</w:t>
                      </w:r>
                      <w:r w:rsidRPr="002B270A">
                        <w:rPr>
                          <w:rFonts w:ascii="Futura Bk BT" w:hAnsi="Futura Bk BT"/>
                        </w:rPr>
                        <w:t xml:space="preserve"> of </w:t>
                      </w:r>
                      <w:r>
                        <w:rPr>
                          <w:rFonts w:ascii="Futura Bk BT" w:hAnsi="Futura Bk BT"/>
                        </w:rPr>
                        <w:t>Commons</w:t>
                      </w:r>
                    </w:p>
                  </w:txbxContent>
                </v:textbox>
                <w10:wrap type="tight" anchorx="page" anchory="page"/>
              </v:shape>
            </w:pict>
          </mc:Fallback>
        </mc:AlternateContent>
      </w:r>
      <w:r w:rsidR="001E6CC3">
        <w:rPr>
          <w:rFonts w:ascii="Futura Bk BT" w:hAnsi="Futura Bk BT"/>
          <w:b/>
        </w:rPr>
        <w:t xml:space="preserve">Rule of Law Implications of the Counter-Terrorism and </w:t>
      </w:r>
      <w:r w:rsidR="00662D41">
        <w:rPr>
          <w:rFonts w:ascii="Futura Bk BT" w:hAnsi="Futura Bk BT"/>
          <w:b/>
        </w:rPr>
        <w:t xml:space="preserve">Border </w:t>
      </w:r>
      <w:r w:rsidR="001E6CC3">
        <w:rPr>
          <w:rFonts w:ascii="Futura Bk BT" w:hAnsi="Futura Bk BT"/>
          <w:b/>
        </w:rPr>
        <w:t>Security Bill</w:t>
      </w:r>
    </w:p>
    <w:p w14:paraId="77433F2C" w14:textId="77777777" w:rsidR="00AA0DA3" w:rsidRPr="00416DEF" w:rsidRDefault="00AA0DA3" w:rsidP="00821D45">
      <w:pPr>
        <w:spacing w:after="0"/>
      </w:pPr>
    </w:p>
    <w:p w14:paraId="2450EF57" w14:textId="418246A1" w:rsidR="00AA0DA3" w:rsidRDefault="00365D32" w:rsidP="00AA0DA3">
      <w:pPr>
        <w:rPr>
          <w:i/>
        </w:rPr>
      </w:pPr>
      <w:r w:rsidRPr="00416DEF">
        <w:rPr>
          <w:i/>
        </w:rPr>
        <w:t>Please note: all comments made by any person at the meeting are to be treated as comments made in public. Attendees may tweet and report as they wish.</w:t>
      </w:r>
    </w:p>
    <w:p w14:paraId="4FFAAF07" w14:textId="77777777" w:rsidR="00AA0DA3" w:rsidRPr="00416DEF" w:rsidRDefault="00AA0DA3" w:rsidP="00AA0DA3">
      <w:pPr>
        <w:shd w:val="clear" w:color="auto" w:fill="D9D9D9" w:themeFill="background1" w:themeFillShade="D9"/>
        <w:rPr>
          <w:b/>
          <w:noProof/>
          <w:sz w:val="24"/>
          <w:lang w:eastAsia="en-GB"/>
        </w:rPr>
      </w:pPr>
      <w:r w:rsidRPr="00416DEF">
        <w:rPr>
          <w:b/>
          <w:noProof/>
          <w:sz w:val="24"/>
          <w:lang w:eastAsia="en-GB"/>
        </w:rPr>
        <w:t xml:space="preserve">Meeting Aim </w:t>
      </w:r>
    </w:p>
    <w:p w14:paraId="6B042C57" w14:textId="0F943F7D" w:rsidR="00365D32" w:rsidRDefault="002577E8" w:rsidP="00365D32">
      <w:pPr>
        <w:rPr>
          <w:sz w:val="22"/>
          <w:szCs w:val="22"/>
        </w:rPr>
      </w:pPr>
      <w:r>
        <w:rPr>
          <w:sz w:val="22"/>
          <w:szCs w:val="22"/>
        </w:rPr>
        <w:t xml:space="preserve">To provide MPs and Peers with an opportunity to discuss </w:t>
      </w:r>
      <w:r w:rsidR="006B2FC1">
        <w:rPr>
          <w:sz w:val="22"/>
          <w:szCs w:val="22"/>
        </w:rPr>
        <w:t xml:space="preserve">the rule of law issues </w:t>
      </w:r>
      <w:r w:rsidR="0057570E">
        <w:rPr>
          <w:sz w:val="22"/>
          <w:szCs w:val="22"/>
        </w:rPr>
        <w:t>that arise</w:t>
      </w:r>
      <w:r w:rsidR="005016E3">
        <w:rPr>
          <w:sz w:val="22"/>
          <w:szCs w:val="22"/>
        </w:rPr>
        <w:t xml:space="preserve"> </w:t>
      </w:r>
      <w:r>
        <w:rPr>
          <w:sz w:val="22"/>
          <w:szCs w:val="22"/>
        </w:rPr>
        <w:t>in</w:t>
      </w:r>
      <w:r w:rsidR="005016E3">
        <w:rPr>
          <w:sz w:val="22"/>
          <w:szCs w:val="22"/>
        </w:rPr>
        <w:t xml:space="preserve"> relation to</w:t>
      </w:r>
      <w:r>
        <w:rPr>
          <w:sz w:val="22"/>
          <w:szCs w:val="22"/>
        </w:rPr>
        <w:t xml:space="preserve"> the Counter-Ter</w:t>
      </w:r>
      <w:r w:rsidR="005016E3">
        <w:rPr>
          <w:sz w:val="22"/>
          <w:szCs w:val="22"/>
        </w:rPr>
        <w:t xml:space="preserve">rorism and Border Security Bill. </w:t>
      </w:r>
      <w:r w:rsidR="006B2FC1">
        <w:rPr>
          <w:sz w:val="22"/>
          <w:szCs w:val="22"/>
        </w:rPr>
        <w:t xml:space="preserve">A panel of expert speakers </w:t>
      </w:r>
      <w:r w:rsidR="009D6536">
        <w:rPr>
          <w:sz w:val="22"/>
          <w:szCs w:val="22"/>
        </w:rPr>
        <w:t xml:space="preserve">will assess the extent to which </w:t>
      </w:r>
      <w:r w:rsidR="006B2FC1">
        <w:rPr>
          <w:sz w:val="22"/>
          <w:szCs w:val="22"/>
        </w:rPr>
        <w:t xml:space="preserve">clauses 1-3 of the </w:t>
      </w:r>
      <w:r w:rsidR="005016E3">
        <w:rPr>
          <w:sz w:val="22"/>
          <w:szCs w:val="22"/>
        </w:rPr>
        <w:t xml:space="preserve">Bill </w:t>
      </w:r>
      <w:r w:rsidR="006B2FC1">
        <w:rPr>
          <w:sz w:val="22"/>
          <w:szCs w:val="22"/>
        </w:rPr>
        <w:t>give effect to</w:t>
      </w:r>
      <w:r w:rsidR="00CA635C">
        <w:rPr>
          <w:sz w:val="22"/>
          <w:szCs w:val="22"/>
        </w:rPr>
        <w:t xml:space="preserve"> core principles of the</w:t>
      </w:r>
      <w:r w:rsidR="006B2FC1">
        <w:rPr>
          <w:sz w:val="22"/>
          <w:szCs w:val="22"/>
        </w:rPr>
        <w:t xml:space="preserve"> Rule of Law.</w:t>
      </w:r>
    </w:p>
    <w:p w14:paraId="6806DC2D" w14:textId="306004F4" w:rsidR="00DF3315" w:rsidRPr="00416DEF" w:rsidRDefault="00DF3315" w:rsidP="0087785F">
      <w:pPr>
        <w:shd w:val="clear" w:color="auto" w:fill="D9D9D9" w:themeFill="background1" w:themeFillShade="D9"/>
        <w:spacing w:before="240"/>
        <w:rPr>
          <w:b/>
          <w:noProof/>
          <w:sz w:val="24"/>
          <w:lang w:eastAsia="en-GB"/>
        </w:rPr>
      </w:pPr>
      <w:r w:rsidRPr="00416DEF">
        <w:rPr>
          <w:b/>
          <w:noProof/>
          <w:sz w:val="24"/>
          <w:lang w:eastAsia="en-GB"/>
        </w:rPr>
        <w:t>Proposed Schedule</w:t>
      </w:r>
    </w:p>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811"/>
      </w:tblGrid>
      <w:tr w:rsidR="0087785F" w:rsidRPr="00416DEF" w14:paraId="6EFAA4BA" w14:textId="77777777" w:rsidTr="00EA6343">
        <w:tc>
          <w:tcPr>
            <w:tcW w:w="1702" w:type="dxa"/>
          </w:tcPr>
          <w:p w14:paraId="1C4C0B71" w14:textId="1926A158" w:rsidR="0087785F" w:rsidRPr="00416DEF" w:rsidRDefault="005016E3" w:rsidP="005016E3">
            <w:pPr>
              <w:rPr>
                <w:sz w:val="22"/>
                <w:szCs w:val="22"/>
              </w:rPr>
            </w:pPr>
            <w:r>
              <w:rPr>
                <w:sz w:val="22"/>
                <w:szCs w:val="22"/>
              </w:rPr>
              <w:t>09:30 – 09</w:t>
            </w:r>
            <w:r w:rsidR="0087785F" w:rsidRPr="00416DEF">
              <w:rPr>
                <w:sz w:val="22"/>
                <w:szCs w:val="22"/>
              </w:rPr>
              <w:t>:</w:t>
            </w:r>
            <w:r>
              <w:rPr>
                <w:sz w:val="22"/>
                <w:szCs w:val="22"/>
              </w:rPr>
              <w:t>3</w:t>
            </w:r>
            <w:r w:rsidR="0087785F" w:rsidRPr="00416DEF">
              <w:rPr>
                <w:sz w:val="22"/>
                <w:szCs w:val="22"/>
              </w:rPr>
              <w:t>5</w:t>
            </w:r>
          </w:p>
        </w:tc>
        <w:tc>
          <w:tcPr>
            <w:tcW w:w="5811" w:type="dxa"/>
          </w:tcPr>
          <w:p w14:paraId="2C5FB6F5" w14:textId="35744FBC" w:rsidR="0087785F" w:rsidRPr="00416DEF" w:rsidRDefault="0087785F" w:rsidP="00346702">
            <w:pPr>
              <w:rPr>
                <w:sz w:val="22"/>
                <w:szCs w:val="22"/>
              </w:rPr>
            </w:pPr>
            <w:r w:rsidRPr="00416DEF">
              <w:rPr>
                <w:b/>
                <w:sz w:val="22"/>
                <w:szCs w:val="22"/>
              </w:rPr>
              <w:t xml:space="preserve">The </w:t>
            </w:r>
            <w:proofErr w:type="spellStart"/>
            <w:r w:rsidRPr="00416DEF">
              <w:rPr>
                <w:b/>
                <w:sz w:val="22"/>
                <w:szCs w:val="22"/>
              </w:rPr>
              <w:t>Rt</w:t>
            </w:r>
            <w:proofErr w:type="spellEnd"/>
            <w:r w:rsidRPr="00416DEF">
              <w:rPr>
                <w:b/>
                <w:sz w:val="22"/>
                <w:szCs w:val="22"/>
              </w:rPr>
              <w:t xml:space="preserve"> Hon Dominic Grieve QC MP (Chair)</w:t>
            </w:r>
            <w:r w:rsidRPr="00416DEF">
              <w:rPr>
                <w:sz w:val="22"/>
                <w:szCs w:val="22"/>
              </w:rPr>
              <w:t xml:space="preserve"> Introduction</w:t>
            </w:r>
          </w:p>
        </w:tc>
      </w:tr>
      <w:tr w:rsidR="0087785F" w:rsidRPr="00416DEF" w14:paraId="5877FA51" w14:textId="77777777" w:rsidTr="00EA6343">
        <w:tc>
          <w:tcPr>
            <w:tcW w:w="1702" w:type="dxa"/>
          </w:tcPr>
          <w:p w14:paraId="208E579A" w14:textId="2D00AEB4" w:rsidR="0087785F" w:rsidRPr="00416DEF" w:rsidRDefault="005016E3" w:rsidP="005016E3">
            <w:pPr>
              <w:rPr>
                <w:sz w:val="22"/>
                <w:szCs w:val="22"/>
              </w:rPr>
            </w:pPr>
            <w:r>
              <w:rPr>
                <w:sz w:val="22"/>
                <w:szCs w:val="22"/>
              </w:rPr>
              <w:t>09:3</w:t>
            </w:r>
            <w:r w:rsidR="0087785F" w:rsidRPr="00416DEF">
              <w:rPr>
                <w:sz w:val="22"/>
                <w:szCs w:val="22"/>
              </w:rPr>
              <w:t xml:space="preserve">5 – </w:t>
            </w:r>
            <w:r>
              <w:rPr>
                <w:sz w:val="22"/>
                <w:szCs w:val="22"/>
              </w:rPr>
              <w:t>10</w:t>
            </w:r>
            <w:r w:rsidR="0087785F" w:rsidRPr="00416DEF">
              <w:rPr>
                <w:sz w:val="22"/>
                <w:szCs w:val="22"/>
              </w:rPr>
              <w:t>:</w:t>
            </w:r>
            <w:r>
              <w:rPr>
                <w:sz w:val="22"/>
                <w:szCs w:val="22"/>
              </w:rPr>
              <w:t>05</w:t>
            </w:r>
          </w:p>
        </w:tc>
        <w:tc>
          <w:tcPr>
            <w:tcW w:w="5811" w:type="dxa"/>
          </w:tcPr>
          <w:p w14:paraId="0FC3754E" w14:textId="4B5AA8ED" w:rsidR="0087785F" w:rsidRPr="00416DEF" w:rsidRDefault="00F83CB5" w:rsidP="00821D45">
            <w:pPr>
              <w:tabs>
                <w:tab w:val="left" w:pos="2835"/>
              </w:tabs>
              <w:ind w:left="3544" w:hanging="3544"/>
              <w:rPr>
                <w:b/>
                <w:sz w:val="22"/>
                <w:szCs w:val="22"/>
              </w:rPr>
            </w:pPr>
            <w:r>
              <w:rPr>
                <w:b/>
                <w:sz w:val="22"/>
                <w:szCs w:val="22"/>
              </w:rPr>
              <w:t>E</w:t>
            </w:r>
            <w:r w:rsidR="00821D45" w:rsidRPr="00416DEF">
              <w:rPr>
                <w:b/>
                <w:sz w:val="22"/>
                <w:szCs w:val="22"/>
              </w:rPr>
              <w:t>xpert</w:t>
            </w:r>
            <w:r w:rsidR="0087785F" w:rsidRPr="00416DEF">
              <w:rPr>
                <w:b/>
                <w:sz w:val="22"/>
                <w:szCs w:val="22"/>
              </w:rPr>
              <w:t xml:space="preserve"> speakers </w:t>
            </w:r>
            <w:r w:rsidR="005016E3">
              <w:rPr>
                <w:sz w:val="22"/>
                <w:szCs w:val="22"/>
              </w:rPr>
              <w:t xml:space="preserve">  (10</w:t>
            </w:r>
            <w:r w:rsidR="0087785F" w:rsidRPr="00416DEF">
              <w:rPr>
                <w:sz w:val="22"/>
                <w:szCs w:val="22"/>
              </w:rPr>
              <w:t xml:space="preserve"> minutes each)</w:t>
            </w:r>
          </w:p>
        </w:tc>
      </w:tr>
      <w:tr w:rsidR="0087785F" w:rsidRPr="00416DEF" w14:paraId="45451DDB" w14:textId="77777777" w:rsidTr="00EA6343">
        <w:tc>
          <w:tcPr>
            <w:tcW w:w="1702" w:type="dxa"/>
          </w:tcPr>
          <w:p w14:paraId="0DCACC1F" w14:textId="20226337" w:rsidR="0087785F" w:rsidRPr="00416DEF" w:rsidRDefault="005016E3" w:rsidP="005016E3">
            <w:pPr>
              <w:rPr>
                <w:sz w:val="22"/>
                <w:szCs w:val="22"/>
              </w:rPr>
            </w:pPr>
            <w:r>
              <w:rPr>
                <w:sz w:val="22"/>
                <w:szCs w:val="22"/>
              </w:rPr>
              <w:t>10</w:t>
            </w:r>
            <w:r w:rsidR="0087785F" w:rsidRPr="00416DEF">
              <w:rPr>
                <w:sz w:val="22"/>
                <w:szCs w:val="22"/>
              </w:rPr>
              <w:t>:</w:t>
            </w:r>
            <w:r>
              <w:rPr>
                <w:sz w:val="22"/>
                <w:szCs w:val="22"/>
              </w:rPr>
              <w:t>05</w:t>
            </w:r>
            <w:r w:rsidR="0087785F" w:rsidRPr="00416DEF">
              <w:rPr>
                <w:sz w:val="22"/>
                <w:szCs w:val="22"/>
              </w:rPr>
              <w:t xml:space="preserve"> – </w:t>
            </w:r>
            <w:r>
              <w:rPr>
                <w:sz w:val="22"/>
                <w:szCs w:val="22"/>
              </w:rPr>
              <w:t>10:25</w:t>
            </w:r>
          </w:p>
        </w:tc>
        <w:tc>
          <w:tcPr>
            <w:tcW w:w="5811" w:type="dxa"/>
          </w:tcPr>
          <w:p w14:paraId="38057ACF" w14:textId="18B0EE6D" w:rsidR="0087785F" w:rsidRPr="00416DEF" w:rsidRDefault="0087785F" w:rsidP="00346702">
            <w:pPr>
              <w:rPr>
                <w:sz w:val="22"/>
                <w:szCs w:val="22"/>
              </w:rPr>
            </w:pPr>
            <w:r w:rsidRPr="00416DEF">
              <w:rPr>
                <w:b/>
                <w:sz w:val="22"/>
                <w:szCs w:val="22"/>
              </w:rPr>
              <w:t xml:space="preserve">Questions and comment </w:t>
            </w:r>
            <w:r w:rsidRPr="00416DEF">
              <w:rPr>
                <w:sz w:val="22"/>
                <w:szCs w:val="22"/>
              </w:rPr>
              <w:t>– MPs and Peers</w:t>
            </w:r>
          </w:p>
        </w:tc>
      </w:tr>
      <w:tr w:rsidR="0087785F" w:rsidRPr="00416DEF" w14:paraId="55C4CCE3" w14:textId="77777777" w:rsidTr="00EA6343">
        <w:tc>
          <w:tcPr>
            <w:tcW w:w="1702" w:type="dxa"/>
          </w:tcPr>
          <w:p w14:paraId="07973F6A" w14:textId="61F19B40" w:rsidR="0087785F" w:rsidRPr="00416DEF" w:rsidRDefault="00365D32" w:rsidP="005016E3">
            <w:pPr>
              <w:rPr>
                <w:sz w:val="22"/>
                <w:szCs w:val="22"/>
              </w:rPr>
            </w:pPr>
            <w:r w:rsidRPr="00416DEF">
              <w:rPr>
                <w:sz w:val="22"/>
                <w:szCs w:val="22"/>
              </w:rPr>
              <w:t>1</w:t>
            </w:r>
            <w:r w:rsidR="005016E3">
              <w:rPr>
                <w:sz w:val="22"/>
                <w:szCs w:val="22"/>
              </w:rPr>
              <w:t>0</w:t>
            </w:r>
            <w:r w:rsidRPr="00416DEF">
              <w:rPr>
                <w:sz w:val="22"/>
                <w:szCs w:val="22"/>
              </w:rPr>
              <w:t>:</w:t>
            </w:r>
            <w:r w:rsidR="005016E3">
              <w:rPr>
                <w:sz w:val="22"/>
                <w:szCs w:val="22"/>
              </w:rPr>
              <w:t>25</w:t>
            </w:r>
            <w:r w:rsidRPr="00416DEF">
              <w:rPr>
                <w:sz w:val="22"/>
                <w:szCs w:val="22"/>
              </w:rPr>
              <w:t xml:space="preserve"> – 1</w:t>
            </w:r>
            <w:r w:rsidR="005016E3">
              <w:rPr>
                <w:sz w:val="22"/>
                <w:szCs w:val="22"/>
              </w:rPr>
              <w:t>0</w:t>
            </w:r>
            <w:r w:rsidR="0087785F" w:rsidRPr="00416DEF">
              <w:rPr>
                <w:sz w:val="22"/>
                <w:szCs w:val="22"/>
              </w:rPr>
              <w:t>:</w:t>
            </w:r>
            <w:r w:rsidR="005016E3">
              <w:rPr>
                <w:sz w:val="22"/>
                <w:szCs w:val="22"/>
              </w:rPr>
              <w:t>45</w:t>
            </w:r>
          </w:p>
        </w:tc>
        <w:tc>
          <w:tcPr>
            <w:tcW w:w="5811" w:type="dxa"/>
          </w:tcPr>
          <w:p w14:paraId="50688BB7" w14:textId="5BC85B36" w:rsidR="0087785F" w:rsidRPr="00416DEF" w:rsidRDefault="0087785F" w:rsidP="00346702">
            <w:pPr>
              <w:rPr>
                <w:sz w:val="22"/>
                <w:szCs w:val="22"/>
              </w:rPr>
            </w:pPr>
            <w:r w:rsidRPr="00416DEF">
              <w:rPr>
                <w:b/>
                <w:sz w:val="22"/>
                <w:szCs w:val="22"/>
              </w:rPr>
              <w:t xml:space="preserve">Questions and comment </w:t>
            </w:r>
            <w:r w:rsidRPr="00416DEF">
              <w:rPr>
                <w:sz w:val="22"/>
                <w:szCs w:val="22"/>
              </w:rPr>
              <w:t>– open to the floor</w:t>
            </w:r>
          </w:p>
        </w:tc>
      </w:tr>
    </w:tbl>
    <w:p w14:paraId="7A6594AC" w14:textId="2814C9F9" w:rsidR="00AA0DA3" w:rsidRPr="00416DEF" w:rsidRDefault="00AA0DA3" w:rsidP="00821D45">
      <w:pPr>
        <w:shd w:val="clear" w:color="auto" w:fill="D9D9D9" w:themeFill="background1" w:themeFillShade="D9"/>
        <w:spacing w:before="120"/>
        <w:rPr>
          <w:b/>
          <w:noProof/>
          <w:sz w:val="24"/>
          <w:lang w:eastAsia="en-GB"/>
        </w:rPr>
      </w:pPr>
      <w:r w:rsidRPr="00416DEF">
        <w:rPr>
          <w:b/>
          <w:noProof/>
          <w:sz w:val="24"/>
          <w:lang w:eastAsia="en-GB"/>
        </w:rPr>
        <w:t>Background</w:t>
      </w:r>
    </w:p>
    <w:p w14:paraId="66114366" w14:textId="48B97201" w:rsidR="00365D32" w:rsidRDefault="003F34BE" w:rsidP="00365D32">
      <w:pPr>
        <w:pStyle w:val="Default"/>
        <w:rPr>
          <w:rFonts w:ascii="Futura Bk BT" w:hAnsi="Futura Bk BT"/>
          <w:color w:val="auto"/>
          <w:sz w:val="22"/>
          <w:szCs w:val="22"/>
        </w:rPr>
      </w:pPr>
      <w:r>
        <w:rPr>
          <w:rFonts w:ascii="Futura Bk BT" w:hAnsi="Futura Bk BT"/>
          <w:color w:val="auto"/>
          <w:sz w:val="22"/>
          <w:szCs w:val="22"/>
        </w:rPr>
        <w:t xml:space="preserve">Following </w:t>
      </w:r>
      <w:r w:rsidR="009A71B8">
        <w:rPr>
          <w:rFonts w:ascii="Futura Bk BT" w:hAnsi="Futura Bk BT"/>
          <w:color w:val="auto"/>
          <w:sz w:val="22"/>
          <w:szCs w:val="22"/>
        </w:rPr>
        <w:t>a</w:t>
      </w:r>
      <w:r w:rsidR="009D6536">
        <w:rPr>
          <w:rFonts w:ascii="Futura Bk BT" w:hAnsi="Futura Bk BT"/>
          <w:color w:val="auto"/>
          <w:sz w:val="22"/>
          <w:szCs w:val="22"/>
        </w:rPr>
        <w:t xml:space="preserve"> </w:t>
      </w:r>
      <w:r w:rsidR="009A71B8">
        <w:rPr>
          <w:rFonts w:ascii="Futura Bk BT" w:hAnsi="Futura Bk BT"/>
          <w:color w:val="auto"/>
          <w:sz w:val="22"/>
          <w:szCs w:val="22"/>
        </w:rPr>
        <w:t>succession of mainland terrorist attacks</w:t>
      </w:r>
      <w:r w:rsidR="002454A4">
        <w:rPr>
          <w:rFonts w:ascii="Futura Bk BT" w:hAnsi="Futura Bk BT"/>
          <w:color w:val="auto"/>
          <w:sz w:val="22"/>
          <w:szCs w:val="22"/>
        </w:rPr>
        <w:t xml:space="preserve"> in 2017 that took the lives of 36 British citizens,</w:t>
      </w:r>
      <w:r>
        <w:rPr>
          <w:rFonts w:ascii="Futura Bk BT" w:hAnsi="Futura Bk BT"/>
          <w:color w:val="auto"/>
          <w:sz w:val="22"/>
          <w:szCs w:val="22"/>
        </w:rPr>
        <w:t xml:space="preserve"> the government </w:t>
      </w:r>
      <w:r w:rsidR="009A71B8">
        <w:rPr>
          <w:rFonts w:ascii="Futura Bk BT" w:hAnsi="Futura Bk BT"/>
          <w:color w:val="auto"/>
          <w:sz w:val="22"/>
          <w:szCs w:val="22"/>
        </w:rPr>
        <w:t xml:space="preserve">committed to a review of </w:t>
      </w:r>
      <w:r>
        <w:rPr>
          <w:rFonts w:ascii="Futura Bk BT" w:hAnsi="Futura Bk BT"/>
          <w:color w:val="auto"/>
          <w:sz w:val="22"/>
          <w:szCs w:val="22"/>
        </w:rPr>
        <w:t>its</w:t>
      </w:r>
      <w:r w:rsidR="00175E3A">
        <w:rPr>
          <w:rFonts w:ascii="Futura Bk BT" w:hAnsi="Futura Bk BT"/>
          <w:color w:val="auto"/>
          <w:sz w:val="22"/>
          <w:szCs w:val="22"/>
        </w:rPr>
        <w:t xml:space="preserve"> ‘CONTEST’</w:t>
      </w:r>
      <w:r>
        <w:rPr>
          <w:rFonts w:ascii="Futura Bk BT" w:hAnsi="Futura Bk BT"/>
          <w:color w:val="auto"/>
          <w:sz w:val="22"/>
          <w:szCs w:val="22"/>
        </w:rPr>
        <w:t xml:space="preserve"> c</w:t>
      </w:r>
      <w:r w:rsidR="00175E3A">
        <w:rPr>
          <w:rFonts w:ascii="Futura Bk BT" w:hAnsi="Futura Bk BT"/>
          <w:color w:val="auto"/>
          <w:sz w:val="22"/>
          <w:szCs w:val="22"/>
        </w:rPr>
        <w:t>ounter-terrorism policy</w:t>
      </w:r>
      <w:r>
        <w:rPr>
          <w:rFonts w:ascii="Futura Bk BT" w:hAnsi="Futura Bk BT"/>
          <w:color w:val="auto"/>
          <w:sz w:val="22"/>
          <w:szCs w:val="22"/>
        </w:rPr>
        <w:t xml:space="preserve">. </w:t>
      </w:r>
      <w:r w:rsidR="00CA635C">
        <w:rPr>
          <w:rFonts w:ascii="Futura Bk BT" w:hAnsi="Futura Bk BT"/>
          <w:color w:val="auto"/>
          <w:sz w:val="22"/>
          <w:szCs w:val="22"/>
        </w:rPr>
        <w:t>After eight months of detailed consideration</w:t>
      </w:r>
      <w:r w:rsidR="00175E3A">
        <w:rPr>
          <w:rFonts w:ascii="Futura Bk BT" w:hAnsi="Futura Bk BT"/>
          <w:color w:val="auto"/>
          <w:sz w:val="22"/>
          <w:szCs w:val="22"/>
        </w:rPr>
        <w:t xml:space="preserve"> and consultation</w:t>
      </w:r>
      <w:r w:rsidR="00CA635C">
        <w:rPr>
          <w:rFonts w:ascii="Futura Bk BT" w:hAnsi="Futura Bk BT"/>
          <w:color w:val="auto"/>
          <w:sz w:val="22"/>
          <w:szCs w:val="22"/>
        </w:rPr>
        <w:t>, t</w:t>
      </w:r>
      <w:r>
        <w:rPr>
          <w:rFonts w:ascii="Futura Bk BT" w:hAnsi="Futura Bk BT"/>
          <w:color w:val="auto"/>
          <w:sz w:val="22"/>
          <w:szCs w:val="22"/>
        </w:rPr>
        <w:t>he new policy</w:t>
      </w:r>
      <w:r w:rsidR="009A71B8">
        <w:rPr>
          <w:rFonts w:ascii="Futura Bk BT" w:hAnsi="Futura Bk BT"/>
          <w:color w:val="auto"/>
          <w:sz w:val="22"/>
          <w:szCs w:val="22"/>
        </w:rPr>
        <w:t xml:space="preserve"> was unveiled in June 2018 by Home Secretary </w:t>
      </w:r>
      <w:proofErr w:type="spellStart"/>
      <w:r w:rsidR="009A71B8">
        <w:rPr>
          <w:rFonts w:ascii="Futura Bk BT" w:hAnsi="Futura Bk BT"/>
          <w:color w:val="auto"/>
          <w:sz w:val="22"/>
          <w:szCs w:val="22"/>
        </w:rPr>
        <w:t>Sajid</w:t>
      </w:r>
      <w:proofErr w:type="spellEnd"/>
      <w:r w:rsidR="009A71B8">
        <w:rPr>
          <w:rFonts w:ascii="Futura Bk BT" w:hAnsi="Futura Bk BT"/>
          <w:color w:val="auto"/>
          <w:sz w:val="22"/>
          <w:szCs w:val="22"/>
        </w:rPr>
        <w:t xml:space="preserve"> </w:t>
      </w:r>
      <w:proofErr w:type="spellStart"/>
      <w:r w:rsidR="009A71B8">
        <w:rPr>
          <w:rFonts w:ascii="Futura Bk BT" w:hAnsi="Futura Bk BT"/>
          <w:color w:val="auto"/>
          <w:sz w:val="22"/>
          <w:szCs w:val="22"/>
        </w:rPr>
        <w:t>Javid</w:t>
      </w:r>
      <w:proofErr w:type="spellEnd"/>
      <w:r w:rsidR="00175E3A">
        <w:rPr>
          <w:rFonts w:ascii="Futura Bk BT" w:hAnsi="Futura Bk BT"/>
          <w:color w:val="auto"/>
          <w:sz w:val="22"/>
          <w:szCs w:val="22"/>
        </w:rPr>
        <w:t>.</w:t>
      </w:r>
      <w:r w:rsidR="006B2FC1">
        <w:rPr>
          <w:rStyle w:val="FootnoteReference"/>
          <w:rFonts w:ascii="Futura Bk BT" w:hAnsi="Futura Bk BT"/>
          <w:color w:val="auto"/>
          <w:sz w:val="22"/>
          <w:szCs w:val="22"/>
        </w:rPr>
        <w:footnoteReference w:id="1"/>
      </w:r>
      <w:r w:rsidR="00175E3A">
        <w:rPr>
          <w:rFonts w:ascii="Futura Bk BT" w:hAnsi="Futura Bk BT"/>
          <w:color w:val="auto"/>
          <w:sz w:val="22"/>
          <w:szCs w:val="22"/>
        </w:rPr>
        <w:t xml:space="preserve"> The policy </w:t>
      </w:r>
      <w:r w:rsidR="009A71B8">
        <w:rPr>
          <w:rFonts w:ascii="Futura Bk BT" w:hAnsi="Futura Bk BT"/>
          <w:color w:val="auto"/>
          <w:sz w:val="22"/>
          <w:szCs w:val="22"/>
        </w:rPr>
        <w:t xml:space="preserve">is premised </w:t>
      </w:r>
      <w:r w:rsidR="00175E3A">
        <w:rPr>
          <w:rFonts w:ascii="Futura Bk BT" w:hAnsi="Futura Bk BT"/>
          <w:color w:val="auto"/>
          <w:sz w:val="22"/>
          <w:szCs w:val="22"/>
        </w:rPr>
        <w:t>up</w:t>
      </w:r>
      <w:r w:rsidR="009A71B8">
        <w:rPr>
          <w:rFonts w:ascii="Futura Bk BT" w:hAnsi="Futura Bk BT"/>
          <w:color w:val="auto"/>
          <w:sz w:val="22"/>
          <w:szCs w:val="22"/>
        </w:rPr>
        <w:t>on six</w:t>
      </w:r>
      <w:r>
        <w:rPr>
          <w:rFonts w:ascii="Futura Bk BT" w:hAnsi="Futura Bk BT"/>
          <w:color w:val="auto"/>
          <w:sz w:val="22"/>
          <w:szCs w:val="22"/>
        </w:rPr>
        <w:t xml:space="preserve"> principles</w:t>
      </w:r>
      <w:r w:rsidR="009A71B8">
        <w:rPr>
          <w:rFonts w:ascii="Futura Bk BT" w:hAnsi="Futura Bk BT"/>
          <w:color w:val="auto"/>
          <w:sz w:val="22"/>
          <w:szCs w:val="22"/>
        </w:rPr>
        <w:t>:</w:t>
      </w:r>
    </w:p>
    <w:p w14:paraId="4D3986D0" w14:textId="77777777" w:rsidR="009A71B8" w:rsidRDefault="009A71B8" w:rsidP="00365D32">
      <w:pPr>
        <w:pStyle w:val="Default"/>
        <w:rPr>
          <w:rFonts w:ascii="Futura Bk BT" w:hAnsi="Futura Bk BT"/>
          <w:color w:val="auto"/>
          <w:sz w:val="22"/>
          <w:szCs w:val="22"/>
        </w:rPr>
      </w:pPr>
    </w:p>
    <w:p w14:paraId="19CED8CC" w14:textId="7513CBA3" w:rsidR="009A71B8" w:rsidRDefault="002E1A05" w:rsidP="0057570E">
      <w:pPr>
        <w:pStyle w:val="Default"/>
        <w:numPr>
          <w:ilvl w:val="0"/>
          <w:numId w:val="23"/>
        </w:numPr>
        <w:rPr>
          <w:rFonts w:ascii="Futura Bk BT" w:hAnsi="Futura Bk BT"/>
          <w:color w:val="auto"/>
          <w:sz w:val="22"/>
          <w:szCs w:val="22"/>
        </w:rPr>
      </w:pPr>
      <w:r>
        <w:rPr>
          <w:rFonts w:ascii="Futura Bk BT" w:hAnsi="Futura Bk BT"/>
          <w:color w:val="auto"/>
          <w:sz w:val="22"/>
          <w:szCs w:val="22"/>
        </w:rPr>
        <w:t>Creating new legislative powers that enables threats to be disrupted;</w:t>
      </w:r>
    </w:p>
    <w:p w14:paraId="1F01417A" w14:textId="344658C3" w:rsidR="009A71B8" w:rsidRDefault="009A71B8" w:rsidP="0057570E">
      <w:pPr>
        <w:pStyle w:val="Default"/>
        <w:numPr>
          <w:ilvl w:val="0"/>
          <w:numId w:val="23"/>
        </w:numPr>
        <w:rPr>
          <w:rFonts w:ascii="Futura Bk BT" w:hAnsi="Futura Bk BT"/>
          <w:color w:val="auto"/>
          <w:sz w:val="22"/>
          <w:szCs w:val="22"/>
        </w:rPr>
      </w:pPr>
      <w:r w:rsidRPr="009A71B8">
        <w:rPr>
          <w:rFonts w:ascii="Futura Bk BT" w:hAnsi="Futura Bk BT"/>
          <w:color w:val="auto"/>
          <w:sz w:val="22"/>
          <w:szCs w:val="22"/>
        </w:rPr>
        <w:t>Supporting counter-terrorism policing and the security and intelligence services, with an additional £50 million increase for counter-terrorism policing this year, and “over 1,900 additional staff across the securi</w:t>
      </w:r>
      <w:r>
        <w:rPr>
          <w:rFonts w:ascii="Futura Bk BT" w:hAnsi="Futura Bk BT"/>
          <w:color w:val="auto"/>
          <w:sz w:val="22"/>
          <w:szCs w:val="22"/>
        </w:rPr>
        <w:t>ty and intelligence agencies”</w:t>
      </w:r>
      <w:r w:rsidR="00B86076">
        <w:rPr>
          <w:rFonts w:ascii="Futura Bk BT" w:hAnsi="Futura Bk BT"/>
          <w:color w:val="auto"/>
          <w:sz w:val="22"/>
          <w:szCs w:val="22"/>
        </w:rPr>
        <w:t>;</w:t>
      </w:r>
    </w:p>
    <w:p w14:paraId="3B8E3713" w14:textId="78D9CAD0" w:rsidR="009A71B8" w:rsidRDefault="009A71B8" w:rsidP="0057570E">
      <w:pPr>
        <w:pStyle w:val="Default"/>
        <w:numPr>
          <w:ilvl w:val="0"/>
          <w:numId w:val="23"/>
        </w:numPr>
        <w:rPr>
          <w:rFonts w:ascii="Futura Bk BT" w:hAnsi="Futura Bk BT"/>
          <w:color w:val="auto"/>
          <w:sz w:val="22"/>
          <w:szCs w:val="22"/>
        </w:rPr>
      </w:pPr>
      <w:r w:rsidRPr="009A71B8">
        <w:rPr>
          <w:rFonts w:ascii="Futura Bk BT" w:hAnsi="Futura Bk BT"/>
          <w:color w:val="auto"/>
          <w:sz w:val="22"/>
          <w:szCs w:val="22"/>
        </w:rPr>
        <w:t>Closer working with international partners, including Five Eyes partn</w:t>
      </w:r>
      <w:r>
        <w:rPr>
          <w:rFonts w:ascii="Futura Bk BT" w:hAnsi="Futura Bk BT"/>
          <w:color w:val="auto"/>
          <w:sz w:val="22"/>
          <w:szCs w:val="22"/>
        </w:rPr>
        <w:t>ers, the EU, and other allies</w:t>
      </w:r>
      <w:r w:rsidR="00B86076">
        <w:rPr>
          <w:rFonts w:ascii="Futura Bk BT" w:hAnsi="Futura Bk BT"/>
          <w:color w:val="auto"/>
          <w:sz w:val="22"/>
          <w:szCs w:val="22"/>
        </w:rPr>
        <w:t>;</w:t>
      </w:r>
    </w:p>
    <w:p w14:paraId="53F5E5D7" w14:textId="20AC345E" w:rsidR="009A71B8" w:rsidRDefault="009A71B8" w:rsidP="0057570E">
      <w:pPr>
        <w:pStyle w:val="Default"/>
        <w:numPr>
          <w:ilvl w:val="0"/>
          <w:numId w:val="23"/>
        </w:numPr>
        <w:rPr>
          <w:rFonts w:ascii="Futura Bk BT" w:hAnsi="Futura Bk BT"/>
          <w:color w:val="auto"/>
          <w:sz w:val="22"/>
          <w:szCs w:val="22"/>
        </w:rPr>
      </w:pPr>
      <w:r w:rsidRPr="009A71B8">
        <w:rPr>
          <w:rFonts w:ascii="Futura Bk BT" w:hAnsi="Futura Bk BT"/>
          <w:color w:val="auto"/>
          <w:sz w:val="22"/>
          <w:szCs w:val="22"/>
        </w:rPr>
        <w:t xml:space="preserve">Closer working with key partners outside of central government, with pilots of new multi-agency centres in </w:t>
      </w:r>
      <w:r w:rsidRPr="009A71B8">
        <w:rPr>
          <w:rFonts w:ascii="Futura Bk BT" w:hAnsi="Futura Bk BT"/>
          <w:color w:val="auto"/>
          <w:sz w:val="22"/>
          <w:szCs w:val="22"/>
        </w:rPr>
        <w:lastRenderedPageBreak/>
        <w:t>London, Manchester and the West Midlands and increased co-ope</w:t>
      </w:r>
      <w:r>
        <w:rPr>
          <w:rFonts w:ascii="Futura Bk BT" w:hAnsi="Futura Bk BT"/>
          <w:color w:val="auto"/>
          <w:sz w:val="22"/>
          <w:szCs w:val="22"/>
        </w:rPr>
        <w:t>ration with the private sector</w:t>
      </w:r>
      <w:r w:rsidR="00B86076">
        <w:rPr>
          <w:rFonts w:ascii="Futura Bk BT" w:hAnsi="Futura Bk BT"/>
          <w:color w:val="auto"/>
          <w:sz w:val="22"/>
          <w:szCs w:val="22"/>
        </w:rPr>
        <w:t>;</w:t>
      </w:r>
    </w:p>
    <w:p w14:paraId="3AB0676C" w14:textId="54203900" w:rsidR="009A71B8" w:rsidRDefault="009A71B8" w:rsidP="0057570E">
      <w:pPr>
        <w:pStyle w:val="Default"/>
        <w:numPr>
          <w:ilvl w:val="0"/>
          <w:numId w:val="23"/>
        </w:numPr>
        <w:rPr>
          <w:rFonts w:ascii="Futura Bk BT" w:hAnsi="Futura Bk BT"/>
          <w:color w:val="auto"/>
          <w:sz w:val="22"/>
          <w:szCs w:val="22"/>
        </w:rPr>
      </w:pPr>
      <w:r w:rsidRPr="009A71B8">
        <w:rPr>
          <w:rFonts w:ascii="Futura Bk BT" w:hAnsi="Futura Bk BT"/>
          <w:color w:val="auto"/>
          <w:sz w:val="22"/>
          <w:szCs w:val="22"/>
        </w:rPr>
        <w:t>Joint working “to get terrori</w:t>
      </w:r>
      <w:r>
        <w:rPr>
          <w:rFonts w:ascii="Futura Bk BT" w:hAnsi="Futura Bk BT"/>
          <w:color w:val="auto"/>
          <w:sz w:val="22"/>
          <w:szCs w:val="22"/>
        </w:rPr>
        <w:t>st material off the internet”</w:t>
      </w:r>
      <w:r w:rsidR="00B86076">
        <w:rPr>
          <w:rFonts w:ascii="Futura Bk BT" w:hAnsi="Futura Bk BT"/>
          <w:color w:val="auto"/>
          <w:sz w:val="22"/>
          <w:szCs w:val="22"/>
        </w:rPr>
        <w:t xml:space="preserve">; and </w:t>
      </w:r>
    </w:p>
    <w:p w14:paraId="42EB0C59" w14:textId="6A41F3D1" w:rsidR="009A71B8" w:rsidRDefault="009A71B8" w:rsidP="0057570E">
      <w:pPr>
        <w:pStyle w:val="Default"/>
        <w:numPr>
          <w:ilvl w:val="0"/>
          <w:numId w:val="23"/>
        </w:numPr>
        <w:rPr>
          <w:rFonts w:ascii="Futura Bk BT" w:hAnsi="Futura Bk BT"/>
          <w:color w:val="auto"/>
          <w:sz w:val="22"/>
          <w:szCs w:val="22"/>
        </w:rPr>
      </w:pPr>
      <w:r w:rsidRPr="009A71B8">
        <w:rPr>
          <w:rFonts w:ascii="Futura Bk BT" w:hAnsi="Futura Bk BT"/>
          <w:color w:val="auto"/>
          <w:sz w:val="22"/>
          <w:szCs w:val="22"/>
        </w:rPr>
        <w:t>Doing more to prevent people from becoming terrorists or supporting terrorism.</w:t>
      </w:r>
    </w:p>
    <w:p w14:paraId="1D33070A" w14:textId="77777777" w:rsidR="006B2FC1" w:rsidRDefault="006B2FC1" w:rsidP="009A71B8">
      <w:pPr>
        <w:pStyle w:val="Default"/>
        <w:rPr>
          <w:rFonts w:ascii="Futura Bk BT" w:hAnsi="Futura Bk BT"/>
          <w:color w:val="auto"/>
          <w:sz w:val="22"/>
          <w:szCs w:val="22"/>
        </w:rPr>
      </w:pPr>
    </w:p>
    <w:p w14:paraId="19C4A781" w14:textId="599E0AC9" w:rsidR="009A71B8" w:rsidRDefault="009A71B8" w:rsidP="009A71B8">
      <w:pPr>
        <w:pStyle w:val="Default"/>
        <w:rPr>
          <w:rFonts w:ascii="Futura Bk BT" w:hAnsi="Futura Bk BT"/>
          <w:color w:val="auto"/>
          <w:sz w:val="22"/>
          <w:szCs w:val="22"/>
        </w:rPr>
      </w:pPr>
      <w:r>
        <w:rPr>
          <w:rFonts w:ascii="Futura Bk BT" w:hAnsi="Futura Bk BT"/>
          <w:color w:val="auto"/>
          <w:sz w:val="22"/>
          <w:szCs w:val="22"/>
        </w:rPr>
        <w:t xml:space="preserve">The </w:t>
      </w:r>
      <w:r w:rsidR="00052B29">
        <w:rPr>
          <w:rFonts w:ascii="Futura Bk BT" w:hAnsi="Futura Bk BT"/>
          <w:color w:val="auto"/>
          <w:sz w:val="22"/>
          <w:szCs w:val="22"/>
        </w:rPr>
        <w:t>f</w:t>
      </w:r>
      <w:r w:rsidR="009D6536">
        <w:rPr>
          <w:rFonts w:ascii="Futura Bk BT" w:hAnsi="Futura Bk BT"/>
          <w:color w:val="auto"/>
          <w:sz w:val="22"/>
          <w:szCs w:val="22"/>
        </w:rPr>
        <w:t>ocus of this</w:t>
      </w:r>
      <w:r w:rsidR="00052B29">
        <w:rPr>
          <w:rFonts w:ascii="Futura Bk BT" w:hAnsi="Futura Bk BT"/>
          <w:color w:val="auto"/>
          <w:sz w:val="22"/>
          <w:szCs w:val="22"/>
        </w:rPr>
        <w:t xml:space="preserve"> meeting </w:t>
      </w:r>
      <w:r w:rsidR="006B2FC1">
        <w:rPr>
          <w:rFonts w:ascii="Futura Bk BT" w:hAnsi="Futura Bk BT"/>
          <w:color w:val="auto"/>
          <w:sz w:val="22"/>
          <w:szCs w:val="22"/>
        </w:rPr>
        <w:t>will be</w:t>
      </w:r>
      <w:r w:rsidR="00052B29">
        <w:rPr>
          <w:rFonts w:ascii="Futura Bk BT" w:hAnsi="Futura Bk BT"/>
          <w:color w:val="auto"/>
          <w:sz w:val="22"/>
          <w:szCs w:val="22"/>
        </w:rPr>
        <w:t xml:space="preserve"> th</w:t>
      </w:r>
      <w:r w:rsidR="006B2FC1">
        <w:rPr>
          <w:rFonts w:ascii="Futura Bk BT" w:hAnsi="Futura Bk BT"/>
          <w:color w:val="auto"/>
          <w:sz w:val="22"/>
          <w:szCs w:val="22"/>
        </w:rPr>
        <w:t xml:space="preserve">e </w:t>
      </w:r>
      <w:r>
        <w:rPr>
          <w:rFonts w:ascii="Futura Bk BT" w:hAnsi="Futura Bk BT"/>
          <w:color w:val="auto"/>
          <w:sz w:val="22"/>
          <w:szCs w:val="22"/>
        </w:rPr>
        <w:t>Counter-Terrorism and Border</w:t>
      </w:r>
      <w:r w:rsidR="0057570E">
        <w:rPr>
          <w:rFonts w:ascii="Futura Bk BT" w:hAnsi="Futura Bk BT"/>
          <w:color w:val="auto"/>
          <w:sz w:val="22"/>
          <w:szCs w:val="22"/>
        </w:rPr>
        <w:t xml:space="preserve"> Security Bill </w:t>
      </w:r>
      <w:r w:rsidR="00052B29">
        <w:rPr>
          <w:rFonts w:ascii="Futura Bk BT" w:hAnsi="Futura Bk BT"/>
          <w:color w:val="auto"/>
          <w:sz w:val="22"/>
          <w:szCs w:val="22"/>
        </w:rPr>
        <w:t xml:space="preserve">which </w:t>
      </w:r>
      <w:r w:rsidR="00B86076">
        <w:rPr>
          <w:rFonts w:ascii="Futura Bk BT" w:hAnsi="Futura Bk BT"/>
          <w:color w:val="auto"/>
          <w:sz w:val="22"/>
          <w:szCs w:val="22"/>
        </w:rPr>
        <w:t xml:space="preserve">is </w:t>
      </w:r>
      <w:r w:rsidR="00052B29">
        <w:rPr>
          <w:rFonts w:ascii="Futura Bk BT" w:hAnsi="Futura Bk BT"/>
          <w:color w:val="auto"/>
          <w:sz w:val="22"/>
          <w:szCs w:val="22"/>
        </w:rPr>
        <w:t xml:space="preserve">a key part of this agenda. The Bill </w:t>
      </w:r>
      <w:r w:rsidR="00B86076">
        <w:rPr>
          <w:rFonts w:ascii="Futura Bk BT" w:hAnsi="Futura Bk BT"/>
          <w:color w:val="auto"/>
          <w:sz w:val="22"/>
          <w:szCs w:val="22"/>
        </w:rPr>
        <w:t>is designed to facilitate</w:t>
      </w:r>
      <w:r w:rsidR="0057570E">
        <w:rPr>
          <w:rFonts w:ascii="Futura Bk BT" w:hAnsi="Futura Bk BT"/>
          <w:color w:val="auto"/>
          <w:sz w:val="22"/>
          <w:szCs w:val="22"/>
        </w:rPr>
        <w:t xml:space="preserve"> the 1</w:t>
      </w:r>
      <w:r w:rsidR="0057570E" w:rsidRPr="0057570E">
        <w:rPr>
          <w:rFonts w:ascii="Futura Bk BT" w:hAnsi="Futura Bk BT"/>
          <w:color w:val="auto"/>
          <w:sz w:val="22"/>
          <w:szCs w:val="22"/>
          <w:vertAlign w:val="superscript"/>
        </w:rPr>
        <w:t>st</w:t>
      </w:r>
      <w:r w:rsidR="0057570E">
        <w:rPr>
          <w:rFonts w:ascii="Futura Bk BT" w:hAnsi="Futura Bk BT"/>
          <w:color w:val="auto"/>
          <w:sz w:val="22"/>
          <w:szCs w:val="22"/>
        </w:rPr>
        <w:t>, 5</w:t>
      </w:r>
      <w:r w:rsidR="0057570E" w:rsidRPr="0057570E">
        <w:rPr>
          <w:rFonts w:ascii="Futura Bk BT" w:hAnsi="Futura Bk BT"/>
          <w:color w:val="auto"/>
          <w:sz w:val="22"/>
          <w:szCs w:val="22"/>
          <w:vertAlign w:val="superscript"/>
        </w:rPr>
        <w:t>th</w:t>
      </w:r>
      <w:r w:rsidR="0057570E">
        <w:rPr>
          <w:rFonts w:ascii="Futura Bk BT" w:hAnsi="Futura Bk BT"/>
          <w:color w:val="auto"/>
          <w:sz w:val="22"/>
          <w:szCs w:val="22"/>
        </w:rPr>
        <w:t xml:space="preserve"> and 6</w:t>
      </w:r>
      <w:r w:rsidR="0057570E" w:rsidRPr="0057570E">
        <w:rPr>
          <w:rFonts w:ascii="Futura Bk BT" w:hAnsi="Futura Bk BT"/>
          <w:color w:val="auto"/>
          <w:sz w:val="22"/>
          <w:szCs w:val="22"/>
          <w:vertAlign w:val="superscript"/>
        </w:rPr>
        <w:t>th</w:t>
      </w:r>
      <w:r w:rsidR="0057570E">
        <w:rPr>
          <w:rFonts w:ascii="Futura Bk BT" w:hAnsi="Futura Bk BT"/>
          <w:color w:val="auto"/>
          <w:sz w:val="22"/>
          <w:szCs w:val="22"/>
        </w:rPr>
        <w:t xml:space="preserve"> principles of the revised CONTEST</w:t>
      </w:r>
      <w:r>
        <w:rPr>
          <w:rFonts w:ascii="Futura Bk BT" w:hAnsi="Futura Bk BT"/>
          <w:color w:val="auto"/>
          <w:sz w:val="22"/>
          <w:szCs w:val="22"/>
        </w:rPr>
        <w:t xml:space="preserve"> </w:t>
      </w:r>
      <w:r w:rsidR="00052B29">
        <w:rPr>
          <w:rFonts w:ascii="Futura Bk BT" w:hAnsi="Futura Bk BT"/>
          <w:color w:val="auto"/>
          <w:sz w:val="22"/>
          <w:szCs w:val="22"/>
        </w:rPr>
        <w:t>policy and t</w:t>
      </w:r>
      <w:r>
        <w:rPr>
          <w:rFonts w:ascii="Futura Bk BT" w:hAnsi="Futura Bk BT"/>
          <w:color w:val="auto"/>
          <w:sz w:val="22"/>
          <w:szCs w:val="22"/>
        </w:rPr>
        <w:t>he government</w:t>
      </w:r>
      <w:r w:rsidR="0057570E">
        <w:rPr>
          <w:rFonts w:ascii="Futura Bk BT" w:hAnsi="Futura Bk BT"/>
          <w:color w:val="auto"/>
          <w:sz w:val="22"/>
          <w:szCs w:val="22"/>
        </w:rPr>
        <w:t xml:space="preserve"> </w:t>
      </w:r>
      <w:r w:rsidR="00052B29">
        <w:rPr>
          <w:rFonts w:ascii="Futura Bk BT" w:hAnsi="Futura Bk BT"/>
          <w:color w:val="auto"/>
          <w:sz w:val="22"/>
          <w:szCs w:val="22"/>
        </w:rPr>
        <w:t>hopes</w:t>
      </w:r>
      <w:r w:rsidR="0057570E">
        <w:rPr>
          <w:rFonts w:ascii="Futura Bk BT" w:hAnsi="Futura Bk BT"/>
          <w:color w:val="auto"/>
          <w:sz w:val="22"/>
          <w:szCs w:val="22"/>
        </w:rPr>
        <w:t xml:space="preserve"> that it w</w:t>
      </w:r>
      <w:r w:rsidR="00052B29">
        <w:rPr>
          <w:rFonts w:ascii="Futura Bk BT" w:hAnsi="Futura Bk BT"/>
          <w:color w:val="auto"/>
          <w:sz w:val="22"/>
          <w:szCs w:val="22"/>
        </w:rPr>
        <w:t>ill</w:t>
      </w:r>
      <w:r w:rsidR="0057570E">
        <w:rPr>
          <w:rFonts w:ascii="Futura Bk BT" w:hAnsi="Futura Bk BT"/>
          <w:color w:val="auto"/>
          <w:sz w:val="22"/>
          <w:szCs w:val="22"/>
        </w:rPr>
        <w:t xml:space="preserve"> </w:t>
      </w:r>
      <w:r>
        <w:rPr>
          <w:rFonts w:ascii="Futura Bk BT" w:hAnsi="Futura Bk BT"/>
          <w:color w:val="auto"/>
          <w:sz w:val="22"/>
          <w:szCs w:val="22"/>
        </w:rPr>
        <w:t>“</w:t>
      </w:r>
      <w:r w:rsidRPr="00F02348">
        <w:rPr>
          <w:rFonts w:ascii="Futura Bk BT" w:hAnsi="Futura Bk BT"/>
          <w:color w:val="auto"/>
          <w:sz w:val="22"/>
          <w:szCs w:val="22"/>
        </w:rPr>
        <w:t>reduce the threat posed by terro</w:t>
      </w:r>
      <w:r>
        <w:rPr>
          <w:rFonts w:ascii="Futura Bk BT" w:hAnsi="Futura Bk BT"/>
          <w:color w:val="auto"/>
          <w:sz w:val="22"/>
          <w:szCs w:val="22"/>
        </w:rPr>
        <w:t>rism and hostile state activity</w:t>
      </w:r>
      <w:r w:rsidR="00B86076">
        <w:rPr>
          <w:rFonts w:ascii="Futura Bk BT" w:hAnsi="Futura Bk BT"/>
          <w:color w:val="auto"/>
          <w:sz w:val="22"/>
          <w:szCs w:val="22"/>
        </w:rPr>
        <w:t>”</w:t>
      </w:r>
      <w:r>
        <w:rPr>
          <w:rFonts w:ascii="Futura Bk BT" w:hAnsi="Futura Bk BT"/>
          <w:color w:val="auto"/>
          <w:sz w:val="22"/>
          <w:szCs w:val="22"/>
        </w:rPr>
        <w:t>. Its four aims are:</w:t>
      </w:r>
    </w:p>
    <w:p w14:paraId="285AB032" w14:textId="77777777" w:rsidR="009A71B8" w:rsidRDefault="009A71B8" w:rsidP="009A71B8">
      <w:pPr>
        <w:pStyle w:val="Default"/>
        <w:rPr>
          <w:rFonts w:ascii="Futura Bk BT" w:hAnsi="Futura Bk BT"/>
          <w:color w:val="auto"/>
          <w:sz w:val="22"/>
          <w:szCs w:val="22"/>
        </w:rPr>
      </w:pPr>
    </w:p>
    <w:p w14:paraId="3A2627B6" w14:textId="5E074909" w:rsidR="009A71B8" w:rsidRPr="00F02348" w:rsidRDefault="0057570E" w:rsidP="00405115">
      <w:pPr>
        <w:pStyle w:val="Default"/>
        <w:numPr>
          <w:ilvl w:val="0"/>
          <w:numId w:val="24"/>
        </w:numPr>
        <w:rPr>
          <w:rFonts w:ascii="Futura Bk BT" w:hAnsi="Futura Bk BT"/>
          <w:color w:val="auto"/>
          <w:sz w:val="22"/>
          <w:szCs w:val="22"/>
        </w:rPr>
      </w:pPr>
      <w:r>
        <w:rPr>
          <w:rFonts w:ascii="Futura Bk BT" w:hAnsi="Futura Bk BT"/>
          <w:color w:val="auto"/>
          <w:sz w:val="22"/>
          <w:szCs w:val="22"/>
        </w:rPr>
        <w:t>U</w:t>
      </w:r>
      <w:r w:rsidR="009A71B8" w:rsidRPr="00F02348">
        <w:rPr>
          <w:rFonts w:ascii="Futura Bk BT" w:hAnsi="Futura Bk BT"/>
          <w:color w:val="auto"/>
          <w:sz w:val="22"/>
          <w:szCs w:val="22"/>
        </w:rPr>
        <w:t>pdating terrorism offences for the digital age, and to reflect contemporary patterns of radicalisation</w:t>
      </w:r>
      <w:r w:rsidR="00B86076">
        <w:rPr>
          <w:rFonts w:ascii="Futura Bk BT" w:hAnsi="Futura Bk BT"/>
          <w:color w:val="auto"/>
          <w:sz w:val="22"/>
          <w:szCs w:val="22"/>
        </w:rPr>
        <w:t>;</w:t>
      </w:r>
    </w:p>
    <w:p w14:paraId="64CE37C6" w14:textId="093A25B7" w:rsidR="009A71B8" w:rsidRPr="00F02348" w:rsidRDefault="0057570E" w:rsidP="00405115">
      <w:pPr>
        <w:pStyle w:val="Default"/>
        <w:numPr>
          <w:ilvl w:val="0"/>
          <w:numId w:val="24"/>
        </w:numPr>
        <w:rPr>
          <w:rFonts w:ascii="Futura Bk BT" w:hAnsi="Futura Bk BT"/>
          <w:color w:val="auto"/>
          <w:sz w:val="22"/>
          <w:szCs w:val="22"/>
        </w:rPr>
      </w:pPr>
      <w:r>
        <w:rPr>
          <w:rFonts w:ascii="Futura Bk BT" w:hAnsi="Futura Bk BT"/>
          <w:color w:val="auto"/>
          <w:sz w:val="22"/>
          <w:szCs w:val="22"/>
        </w:rPr>
        <w:t>D</w:t>
      </w:r>
      <w:r w:rsidR="009A71B8" w:rsidRPr="00F02348">
        <w:rPr>
          <w:rFonts w:ascii="Futura Bk BT" w:hAnsi="Futura Bk BT"/>
          <w:color w:val="auto"/>
          <w:sz w:val="22"/>
          <w:szCs w:val="22"/>
        </w:rPr>
        <w:t>isrupting terrorism by enabling the police and Crown Prosecution Service to intervene at an earlier stage in investigations</w:t>
      </w:r>
      <w:r w:rsidR="00B86076">
        <w:rPr>
          <w:rFonts w:ascii="Futura Bk BT" w:hAnsi="Futura Bk BT"/>
          <w:color w:val="auto"/>
          <w:sz w:val="22"/>
          <w:szCs w:val="22"/>
        </w:rPr>
        <w:t>;</w:t>
      </w:r>
    </w:p>
    <w:p w14:paraId="563E8BC8" w14:textId="25455200" w:rsidR="009A71B8" w:rsidRPr="00F02348" w:rsidRDefault="0057570E" w:rsidP="00405115">
      <w:pPr>
        <w:pStyle w:val="Default"/>
        <w:numPr>
          <w:ilvl w:val="0"/>
          <w:numId w:val="24"/>
        </w:numPr>
        <w:rPr>
          <w:rFonts w:ascii="Futura Bk BT" w:hAnsi="Futura Bk BT"/>
          <w:color w:val="auto"/>
          <w:sz w:val="22"/>
          <w:szCs w:val="22"/>
        </w:rPr>
      </w:pPr>
      <w:r>
        <w:rPr>
          <w:rFonts w:ascii="Futura Bk BT" w:hAnsi="Futura Bk BT"/>
          <w:color w:val="auto"/>
          <w:sz w:val="22"/>
          <w:szCs w:val="22"/>
        </w:rPr>
        <w:t>E</w:t>
      </w:r>
      <w:r w:rsidR="009A71B8" w:rsidRPr="00F02348">
        <w:rPr>
          <w:rFonts w:ascii="Futura Bk BT" w:hAnsi="Futura Bk BT"/>
          <w:color w:val="auto"/>
          <w:sz w:val="22"/>
          <w:szCs w:val="22"/>
        </w:rPr>
        <w:t xml:space="preserve">nsuring that sentences </w:t>
      </w:r>
      <w:r w:rsidR="002E1A05">
        <w:rPr>
          <w:rFonts w:ascii="Futura Bk BT" w:hAnsi="Futura Bk BT"/>
          <w:color w:val="auto"/>
          <w:sz w:val="22"/>
          <w:szCs w:val="22"/>
        </w:rPr>
        <w:t xml:space="preserve">properly reflect the </w:t>
      </w:r>
      <w:r w:rsidR="009A71B8" w:rsidRPr="00F02348">
        <w:rPr>
          <w:rFonts w:ascii="Futura Bk BT" w:hAnsi="Futura Bk BT"/>
          <w:color w:val="auto"/>
          <w:sz w:val="22"/>
          <w:szCs w:val="22"/>
        </w:rPr>
        <w:t>seriousness of terrorism offences, and strengthen the ability of the police to manage terrorist offenders after their release</w:t>
      </w:r>
      <w:r w:rsidR="002E1A05">
        <w:rPr>
          <w:rFonts w:ascii="Futura Bk BT" w:hAnsi="Futura Bk BT"/>
          <w:color w:val="auto"/>
          <w:sz w:val="22"/>
          <w:szCs w:val="22"/>
        </w:rPr>
        <w:t>; and</w:t>
      </w:r>
    </w:p>
    <w:p w14:paraId="3885643A" w14:textId="0E2B9FBF" w:rsidR="009A71B8" w:rsidRDefault="0057570E" w:rsidP="00405115">
      <w:pPr>
        <w:pStyle w:val="Default"/>
        <w:numPr>
          <w:ilvl w:val="0"/>
          <w:numId w:val="24"/>
        </w:numPr>
        <w:rPr>
          <w:rFonts w:ascii="Futura Bk BT" w:hAnsi="Futura Bk BT"/>
          <w:color w:val="auto"/>
          <w:sz w:val="22"/>
          <w:szCs w:val="22"/>
        </w:rPr>
      </w:pPr>
      <w:r>
        <w:rPr>
          <w:rFonts w:ascii="Futura Bk BT" w:hAnsi="Futura Bk BT"/>
          <w:color w:val="auto"/>
          <w:sz w:val="22"/>
          <w:szCs w:val="22"/>
        </w:rPr>
        <w:t>S</w:t>
      </w:r>
      <w:r w:rsidR="009A71B8" w:rsidRPr="00F02348">
        <w:rPr>
          <w:rFonts w:ascii="Futura Bk BT" w:hAnsi="Futura Bk BT"/>
          <w:color w:val="auto"/>
          <w:sz w:val="22"/>
          <w:szCs w:val="22"/>
        </w:rPr>
        <w:t>trengthening the country’s defences at the border against hostile state activity</w:t>
      </w:r>
      <w:r w:rsidR="002E1A05">
        <w:rPr>
          <w:rFonts w:ascii="Futura Bk BT" w:hAnsi="Futura Bk BT"/>
          <w:color w:val="auto"/>
          <w:sz w:val="22"/>
          <w:szCs w:val="22"/>
        </w:rPr>
        <w:t>.</w:t>
      </w:r>
    </w:p>
    <w:p w14:paraId="7062E679" w14:textId="77777777" w:rsidR="009A71B8" w:rsidRDefault="009A71B8" w:rsidP="009A71B8">
      <w:pPr>
        <w:pStyle w:val="Default"/>
        <w:rPr>
          <w:rFonts w:ascii="Futura Bk BT" w:hAnsi="Futura Bk BT"/>
          <w:color w:val="auto"/>
          <w:sz w:val="22"/>
          <w:szCs w:val="22"/>
        </w:rPr>
      </w:pPr>
    </w:p>
    <w:p w14:paraId="3C255A3C" w14:textId="0F8D7DF6" w:rsidR="00CA635C" w:rsidRDefault="009D6536" w:rsidP="009A71B8">
      <w:pPr>
        <w:pStyle w:val="Default"/>
        <w:rPr>
          <w:rFonts w:ascii="Futura Bk BT" w:hAnsi="Futura Bk BT"/>
          <w:color w:val="auto"/>
          <w:sz w:val="22"/>
          <w:szCs w:val="22"/>
        </w:rPr>
      </w:pPr>
      <w:r>
        <w:rPr>
          <w:rFonts w:ascii="Futura Bk BT" w:hAnsi="Futura Bk BT"/>
          <w:color w:val="auto"/>
          <w:sz w:val="22"/>
          <w:szCs w:val="22"/>
        </w:rPr>
        <w:t xml:space="preserve">The Bill </w:t>
      </w:r>
      <w:r w:rsidR="00CA635C">
        <w:rPr>
          <w:rFonts w:ascii="Futura Bk BT" w:hAnsi="Futura Bk BT"/>
          <w:color w:val="auto"/>
          <w:sz w:val="22"/>
          <w:szCs w:val="22"/>
        </w:rPr>
        <w:t>proposes</w:t>
      </w:r>
      <w:r>
        <w:rPr>
          <w:rFonts w:ascii="Futura Bk BT" w:hAnsi="Futura Bk BT"/>
          <w:color w:val="auto"/>
          <w:sz w:val="22"/>
          <w:szCs w:val="22"/>
        </w:rPr>
        <w:t xml:space="preserve"> to amend a number of existing criminal offences</w:t>
      </w:r>
      <w:r w:rsidR="00CA635C">
        <w:rPr>
          <w:rFonts w:ascii="Futura Bk BT" w:hAnsi="Futura Bk BT"/>
          <w:color w:val="auto"/>
          <w:sz w:val="22"/>
          <w:szCs w:val="22"/>
        </w:rPr>
        <w:t xml:space="preserve"> initially introduced by</w:t>
      </w:r>
      <w:r w:rsidR="00BE557E">
        <w:rPr>
          <w:rFonts w:ascii="Futura Bk BT" w:hAnsi="Futura Bk BT"/>
          <w:color w:val="auto"/>
          <w:sz w:val="22"/>
          <w:szCs w:val="22"/>
        </w:rPr>
        <w:t xml:space="preserve"> the Terrorism Act 2000 (the 2000 Act)</w:t>
      </w:r>
      <w:r>
        <w:rPr>
          <w:rFonts w:ascii="Futura Bk BT" w:hAnsi="Futura Bk BT"/>
          <w:color w:val="auto"/>
          <w:sz w:val="22"/>
          <w:szCs w:val="22"/>
        </w:rPr>
        <w:t xml:space="preserve"> and is currently (as of the time of writing)</w:t>
      </w:r>
      <w:r w:rsidR="00BF1C96">
        <w:rPr>
          <w:rFonts w:ascii="Futura Bk BT" w:hAnsi="Futura Bk BT"/>
          <w:color w:val="auto"/>
          <w:sz w:val="22"/>
          <w:szCs w:val="22"/>
        </w:rPr>
        <w:t xml:space="preserve"> being considered by a Public Bill Committee in the House of Commons</w:t>
      </w:r>
      <w:r>
        <w:rPr>
          <w:rFonts w:ascii="Futura Bk BT" w:hAnsi="Futura Bk BT"/>
          <w:color w:val="auto"/>
          <w:sz w:val="22"/>
          <w:szCs w:val="22"/>
        </w:rPr>
        <w:t xml:space="preserve">. </w:t>
      </w:r>
    </w:p>
    <w:p w14:paraId="210C37AD" w14:textId="77777777" w:rsidR="00CA635C" w:rsidRDefault="00CA635C" w:rsidP="009A71B8">
      <w:pPr>
        <w:pStyle w:val="Default"/>
        <w:rPr>
          <w:rFonts w:ascii="Futura Bk BT" w:hAnsi="Futura Bk BT"/>
          <w:color w:val="auto"/>
          <w:sz w:val="22"/>
          <w:szCs w:val="22"/>
        </w:rPr>
      </w:pPr>
    </w:p>
    <w:p w14:paraId="2CFFC036" w14:textId="7167B0BB" w:rsidR="00405115" w:rsidRDefault="0037196D" w:rsidP="009A71B8">
      <w:pPr>
        <w:pStyle w:val="Default"/>
        <w:rPr>
          <w:rFonts w:ascii="Futura Bk BT" w:hAnsi="Futura Bk BT"/>
          <w:color w:val="auto"/>
          <w:sz w:val="22"/>
          <w:szCs w:val="22"/>
        </w:rPr>
      </w:pPr>
      <w:r>
        <w:rPr>
          <w:rFonts w:ascii="Futura Bk BT" w:hAnsi="Futura Bk BT"/>
          <w:color w:val="auto"/>
          <w:sz w:val="22"/>
          <w:szCs w:val="22"/>
        </w:rPr>
        <w:t>State respon</w:t>
      </w:r>
      <w:r w:rsidR="00C5069A">
        <w:rPr>
          <w:rFonts w:ascii="Futura Bk BT" w:hAnsi="Futura Bk BT"/>
          <w:color w:val="auto"/>
          <w:sz w:val="22"/>
          <w:szCs w:val="22"/>
        </w:rPr>
        <w:t>ses to terrorist activity</w:t>
      </w:r>
      <w:r w:rsidR="00BF1C96">
        <w:rPr>
          <w:rFonts w:ascii="Futura Bk BT" w:hAnsi="Futura Bk BT"/>
          <w:color w:val="auto"/>
          <w:sz w:val="22"/>
          <w:szCs w:val="22"/>
        </w:rPr>
        <w:t xml:space="preserve"> need to strike a difficult balance</w:t>
      </w:r>
      <w:r w:rsidR="00C5069A">
        <w:rPr>
          <w:rFonts w:ascii="Futura Bk BT" w:hAnsi="Futura Bk BT"/>
          <w:color w:val="auto"/>
          <w:sz w:val="22"/>
          <w:szCs w:val="22"/>
        </w:rPr>
        <w:t xml:space="preserve"> to ensure that </w:t>
      </w:r>
      <w:r w:rsidR="00BF1C96">
        <w:rPr>
          <w:rFonts w:ascii="Futura Bk BT" w:hAnsi="Futura Bk BT"/>
          <w:color w:val="auto"/>
          <w:sz w:val="22"/>
          <w:szCs w:val="22"/>
        </w:rPr>
        <w:t xml:space="preserve">a </w:t>
      </w:r>
      <w:r w:rsidR="00C5069A">
        <w:rPr>
          <w:rFonts w:ascii="Futura Bk BT" w:hAnsi="Futura Bk BT"/>
          <w:color w:val="auto"/>
          <w:sz w:val="22"/>
          <w:szCs w:val="22"/>
        </w:rPr>
        <w:t xml:space="preserve">rational, evidence-based policy is created that complies with the rule of law. </w:t>
      </w:r>
      <w:r w:rsidR="009D6536">
        <w:rPr>
          <w:rFonts w:ascii="Futura Bk BT" w:hAnsi="Futura Bk BT"/>
          <w:color w:val="auto"/>
          <w:sz w:val="22"/>
          <w:szCs w:val="22"/>
        </w:rPr>
        <w:t xml:space="preserve">Acknowledging the importance of the issues </w:t>
      </w:r>
      <w:r w:rsidR="002454A4">
        <w:rPr>
          <w:rFonts w:ascii="Futura Bk BT" w:hAnsi="Futura Bk BT"/>
          <w:color w:val="auto"/>
          <w:sz w:val="22"/>
          <w:szCs w:val="22"/>
        </w:rPr>
        <w:t>at stake</w:t>
      </w:r>
      <w:r w:rsidR="009D6536">
        <w:rPr>
          <w:rFonts w:ascii="Futura Bk BT" w:hAnsi="Futura Bk BT"/>
          <w:color w:val="auto"/>
          <w:sz w:val="22"/>
          <w:szCs w:val="22"/>
        </w:rPr>
        <w:t>, t</w:t>
      </w:r>
      <w:r w:rsidR="00405115">
        <w:rPr>
          <w:rFonts w:ascii="Futura Bk BT" w:hAnsi="Futura Bk BT"/>
          <w:color w:val="auto"/>
          <w:sz w:val="22"/>
          <w:szCs w:val="22"/>
        </w:rPr>
        <w:t>he Joint Committee on Human Rights</w:t>
      </w:r>
      <w:r w:rsidR="00455DD9">
        <w:rPr>
          <w:rFonts w:ascii="Futura Bk BT" w:hAnsi="Futura Bk BT"/>
          <w:color w:val="auto"/>
          <w:sz w:val="22"/>
          <w:szCs w:val="22"/>
        </w:rPr>
        <w:t xml:space="preserve"> (JCHR)</w:t>
      </w:r>
      <w:r w:rsidR="00405115">
        <w:rPr>
          <w:rFonts w:ascii="Futura Bk BT" w:hAnsi="Futura Bk BT"/>
          <w:color w:val="auto"/>
          <w:sz w:val="22"/>
          <w:szCs w:val="22"/>
        </w:rPr>
        <w:t xml:space="preserve"> </w:t>
      </w:r>
      <w:r w:rsidR="009D6536">
        <w:rPr>
          <w:rFonts w:ascii="Futura Bk BT" w:hAnsi="Futura Bk BT"/>
          <w:color w:val="auto"/>
          <w:sz w:val="22"/>
          <w:szCs w:val="22"/>
        </w:rPr>
        <w:t>began a</w:t>
      </w:r>
      <w:r w:rsidR="00BF1C96">
        <w:rPr>
          <w:rFonts w:ascii="Futura Bk BT" w:hAnsi="Futura Bk BT"/>
          <w:color w:val="auto"/>
          <w:sz w:val="22"/>
          <w:szCs w:val="22"/>
        </w:rPr>
        <w:t>n</w:t>
      </w:r>
      <w:r w:rsidR="009D6536">
        <w:rPr>
          <w:rFonts w:ascii="Futura Bk BT" w:hAnsi="Futura Bk BT"/>
          <w:color w:val="auto"/>
          <w:sz w:val="22"/>
          <w:szCs w:val="22"/>
        </w:rPr>
        <w:t xml:space="preserve"> </w:t>
      </w:r>
      <w:hyperlink r:id="rId10" w:history="1">
        <w:r w:rsidR="00BF1C96">
          <w:rPr>
            <w:rStyle w:val="Hyperlink"/>
            <w:rFonts w:ascii="Futura Bk BT" w:hAnsi="Futura Bk BT"/>
            <w:sz w:val="22"/>
            <w:szCs w:val="22"/>
          </w:rPr>
          <w:t>inquiry</w:t>
        </w:r>
      </w:hyperlink>
      <w:r w:rsidR="00405115">
        <w:rPr>
          <w:rFonts w:ascii="Futura Bk BT" w:hAnsi="Futura Bk BT"/>
          <w:color w:val="auto"/>
          <w:sz w:val="22"/>
          <w:szCs w:val="22"/>
        </w:rPr>
        <w:t xml:space="preserve"> into the human rights implications of the Bill </w:t>
      </w:r>
      <w:r w:rsidR="009D6536">
        <w:rPr>
          <w:rFonts w:ascii="Futura Bk BT" w:hAnsi="Futura Bk BT"/>
          <w:color w:val="auto"/>
          <w:sz w:val="22"/>
          <w:szCs w:val="22"/>
        </w:rPr>
        <w:t>on 12 June 2018. The</w:t>
      </w:r>
      <w:r w:rsidR="000657D7">
        <w:rPr>
          <w:rFonts w:ascii="Futura Bk BT" w:hAnsi="Futura Bk BT"/>
          <w:color w:val="auto"/>
          <w:sz w:val="22"/>
          <w:szCs w:val="22"/>
        </w:rPr>
        <w:t xml:space="preserve"> two-week consultation saw the</w:t>
      </w:r>
      <w:r w:rsidR="009D6536">
        <w:rPr>
          <w:rFonts w:ascii="Futura Bk BT" w:hAnsi="Futura Bk BT"/>
          <w:color w:val="auto"/>
          <w:sz w:val="22"/>
          <w:szCs w:val="22"/>
        </w:rPr>
        <w:t xml:space="preserve"> Committee </w:t>
      </w:r>
      <w:r w:rsidR="000657D7">
        <w:rPr>
          <w:rFonts w:ascii="Futura Bk BT" w:hAnsi="Futura Bk BT"/>
          <w:color w:val="auto"/>
          <w:sz w:val="22"/>
          <w:szCs w:val="22"/>
        </w:rPr>
        <w:t>receive</w:t>
      </w:r>
      <w:r w:rsidR="00405115">
        <w:rPr>
          <w:rFonts w:ascii="Futura Bk BT" w:hAnsi="Futura Bk BT"/>
          <w:color w:val="auto"/>
          <w:sz w:val="22"/>
          <w:szCs w:val="22"/>
        </w:rPr>
        <w:t xml:space="preserve"> evidence from a</w:t>
      </w:r>
      <w:r w:rsidR="006B2FC1">
        <w:rPr>
          <w:rFonts w:ascii="Futura Bk BT" w:hAnsi="Futura Bk BT"/>
          <w:color w:val="auto"/>
          <w:sz w:val="22"/>
          <w:szCs w:val="22"/>
        </w:rPr>
        <w:t xml:space="preserve"> number </w:t>
      </w:r>
      <w:r w:rsidR="00405115">
        <w:rPr>
          <w:rFonts w:ascii="Futura Bk BT" w:hAnsi="Futura Bk BT"/>
          <w:color w:val="auto"/>
          <w:sz w:val="22"/>
          <w:szCs w:val="22"/>
        </w:rPr>
        <w:t xml:space="preserve">of civil society and academic organisations that </w:t>
      </w:r>
      <w:r w:rsidR="002454A4">
        <w:rPr>
          <w:rFonts w:ascii="Futura Bk BT" w:hAnsi="Futura Bk BT"/>
          <w:color w:val="auto"/>
          <w:sz w:val="22"/>
          <w:szCs w:val="22"/>
        </w:rPr>
        <w:t xml:space="preserve">variously </w:t>
      </w:r>
      <w:r w:rsidR="00405115">
        <w:rPr>
          <w:rFonts w:ascii="Futura Bk BT" w:hAnsi="Futura Bk BT"/>
          <w:color w:val="auto"/>
          <w:sz w:val="22"/>
          <w:szCs w:val="22"/>
        </w:rPr>
        <w:t>criticise the proportionality,</w:t>
      </w:r>
      <w:r w:rsidR="00405115">
        <w:rPr>
          <w:rStyle w:val="FootnoteReference"/>
          <w:rFonts w:ascii="Futura Bk BT" w:hAnsi="Futura Bk BT"/>
          <w:color w:val="auto"/>
          <w:sz w:val="22"/>
          <w:szCs w:val="22"/>
        </w:rPr>
        <w:footnoteReference w:id="2"/>
      </w:r>
      <w:r w:rsidR="00405115">
        <w:rPr>
          <w:rFonts w:ascii="Futura Bk BT" w:hAnsi="Futura Bk BT"/>
          <w:color w:val="auto"/>
          <w:sz w:val="22"/>
          <w:szCs w:val="22"/>
        </w:rPr>
        <w:t xml:space="preserve"> </w:t>
      </w:r>
      <w:r w:rsidR="009D6536">
        <w:rPr>
          <w:rFonts w:ascii="Futura Bk BT" w:hAnsi="Futura Bk BT"/>
          <w:color w:val="auto"/>
          <w:sz w:val="22"/>
          <w:szCs w:val="22"/>
        </w:rPr>
        <w:t xml:space="preserve">potential </w:t>
      </w:r>
      <w:r w:rsidR="00405115">
        <w:rPr>
          <w:rFonts w:ascii="Futura Bk BT" w:hAnsi="Futura Bk BT"/>
          <w:color w:val="auto"/>
          <w:sz w:val="22"/>
          <w:szCs w:val="22"/>
        </w:rPr>
        <w:t>interference with the freedom of expression</w:t>
      </w:r>
      <w:r w:rsidR="009D6536">
        <w:rPr>
          <w:rFonts w:ascii="Futura Bk BT" w:hAnsi="Futura Bk BT"/>
          <w:color w:val="auto"/>
          <w:sz w:val="22"/>
          <w:szCs w:val="22"/>
        </w:rPr>
        <w:t>,</w:t>
      </w:r>
      <w:r w:rsidR="00405115">
        <w:rPr>
          <w:rStyle w:val="FootnoteReference"/>
          <w:rFonts w:ascii="Futura Bk BT" w:hAnsi="Futura Bk BT"/>
          <w:color w:val="auto"/>
          <w:sz w:val="22"/>
          <w:szCs w:val="22"/>
        </w:rPr>
        <w:footnoteReference w:id="3"/>
      </w:r>
      <w:r w:rsidR="00405115">
        <w:rPr>
          <w:rFonts w:ascii="Futura Bk BT" w:hAnsi="Futura Bk BT"/>
          <w:color w:val="auto"/>
          <w:sz w:val="22"/>
          <w:szCs w:val="22"/>
        </w:rPr>
        <w:t xml:space="preserve"> and</w:t>
      </w:r>
      <w:r w:rsidR="009D6536">
        <w:rPr>
          <w:rFonts w:ascii="Futura Bk BT" w:hAnsi="Futura Bk BT"/>
          <w:color w:val="auto"/>
          <w:sz w:val="22"/>
          <w:szCs w:val="22"/>
        </w:rPr>
        <w:t xml:space="preserve"> anticipated discriminatory application</w:t>
      </w:r>
      <w:r w:rsidR="00405115">
        <w:rPr>
          <w:rFonts w:ascii="Futura Bk BT" w:hAnsi="Futura Bk BT"/>
          <w:color w:val="auto"/>
          <w:sz w:val="22"/>
          <w:szCs w:val="22"/>
        </w:rPr>
        <w:t xml:space="preserve"> </w:t>
      </w:r>
      <w:r w:rsidR="009D6536">
        <w:rPr>
          <w:rFonts w:ascii="Futura Bk BT" w:hAnsi="Futura Bk BT"/>
          <w:color w:val="auto"/>
          <w:sz w:val="22"/>
          <w:szCs w:val="22"/>
        </w:rPr>
        <w:t>of new</w:t>
      </w:r>
      <w:r w:rsidR="003C1668">
        <w:rPr>
          <w:rFonts w:ascii="Futura Bk BT" w:hAnsi="Futura Bk BT"/>
          <w:color w:val="auto"/>
          <w:sz w:val="22"/>
          <w:szCs w:val="22"/>
        </w:rPr>
        <w:t xml:space="preserve"> obligations upon law enforcement agencies.</w:t>
      </w:r>
      <w:r w:rsidR="003C1668">
        <w:rPr>
          <w:rStyle w:val="FootnoteReference"/>
          <w:rFonts w:ascii="Futura Bk BT" w:hAnsi="Futura Bk BT"/>
          <w:color w:val="auto"/>
          <w:sz w:val="22"/>
          <w:szCs w:val="22"/>
        </w:rPr>
        <w:footnoteReference w:id="4"/>
      </w:r>
    </w:p>
    <w:p w14:paraId="5DCF0ED5" w14:textId="77777777" w:rsidR="003C1668" w:rsidRDefault="003C1668" w:rsidP="009A71B8">
      <w:pPr>
        <w:pStyle w:val="Default"/>
        <w:rPr>
          <w:rFonts w:ascii="Futura Bk BT" w:hAnsi="Futura Bk BT"/>
          <w:color w:val="auto"/>
          <w:sz w:val="22"/>
          <w:szCs w:val="22"/>
        </w:rPr>
      </w:pPr>
    </w:p>
    <w:p w14:paraId="6BD7BA0E" w14:textId="627D9BBB" w:rsidR="009D6536" w:rsidRPr="00416DEF" w:rsidRDefault="009D6536" w:rsidP="009D6536">
      <w:pPr>
        <w:shd w:val="clear" w:color="auto" w:fill="D9D9D9" w:themeFill="background1" w:themeFillShade="D9"/>
        <w:spacing w:before="120"/>
        <w:rPr>
          <w:b/>
          <w:noProof/>
          <w:sz w:val="24"/>
          <w:lang w:eastAsia="en-GB"/>
        </w:rPr>
      </w:pPr>
      <w:r>
        <w:rPr>
          <w:b/>
          <w:noProof/>
          <w:sz w:val="24"/>
          <w:lang w:eastAsia="en-GB"/>
        </w:rPr>
        <w:t>The Provisions In Question</w:t>
      </w:r>
    </w:p>
    <w:p w14:paraId="4B6975A3" w14:textId="2CAF25C4" w:rsidR="00BE557E" w:rsidRDefault="00BF1C96" w:rsidP="009A71B8">
      <w:pPr>
        <w:pStyle w:val="Default"/>
        <w:rPr>
          <w:rFonts w:ascii="Futura Bk BT" w:hAnsi="Futura Bk BT"/>
          <w:color w:val="auto"/>
          <w:sz w:val="22"/>
          <w:szCs w:val="22"/>
        </w:rPr>
      </w:pPr>
      <w:r>
        <w:rPr>
          <w:rFonts w:ascii="Futura Bk BT" w:hAnsi="Futura Bk BT"/>
          <w:color w:val="auto"/>
          <w:sz w:val="22"/>
          <w:szCs w:val="22"/>
        </w:rPr>
        <w:t xml:space="preserve">Clauses 1-3 of the Bill were the </w:t>
      </w:r>
      <w:r w:rsidR="00455DD9">
        <w:rPr>
          <w:rFonts w:ascii="Futura Bk BT" w:hAnsi="Futura Bk BT"/>
          <w:color w:val="auto"/>
          <w:sz w:val="22"/>
          <w:szCs w:val="22"/>
        </w:rPr>
        <w:t xml:space="preserve">most contentious </w:t>
      </w:r>
      <w:r>
        <w:rPr>
          <w:rFonts w:ascii="Futura Bk BT" w:hAnsi="Futura Bk BT"/>
          <w:color w:val="auto"/>
          <w:sz w:val="22"/>
          <w:szCs w:val="22"/>
        </w:rPr>
        <w:t xml:space="preserve">and frequently </w:t>
      </w:r>
      <w:r w:rsidR="00455DD9">
        <w:rPr>
          <w:rFonts w:ascii="Futura Bk BT" w:hAnsi="Futura Bk BT"/>
          <w:color w:val="auto"/>
          <w:sz w:val="22"/>
          <w:szCs w:val="22"/>
        </w:rPr>
        <w:t xml:space="preserve">criticised in </w:t>
      </w:r>
      <w:r>
        <w:rPr>
          <w:rFonts w:ascii="Futura Bk BT" w:hAnsi="Futura Bk BT"/>
          <w:color w:val="auto"/>
          <w:sz w:val="22"/>
          <w:szCs w:val="22"/>
        </w:rPr>
        <w:t>the evidence to the JCHR</w:t>
      </w:r>
      <w:r w:rsidR="00455DD9">
        <w:rPr>
          <w:rFonts w:ascii="Futura Bk BT" w:hAnsi="Futura Bk BT"/>
          <w:color w:val="auto"/>
          <w:sz w:val="22"/>
          <w:szCs w:val="22"/>
        </w:rPr>
        <w:t>. These</w:t>
      </w:r>
      <w:r w:rsidR="00CA635C">
        <w:rPr>
          <w:rFonts w:ascii="Futura Bk BT" w:hAnsi="Futura Bk BT"/>
          <w:color w:val="auto"/>
          <w:sz w:val="22"/>
          <w:szCs w:val="22"/>
        </w:rPr>
        <w:t xml:space="preserve"> provisions </w:t>
      </w:r>
      <w:r w:rsidR="00431306">
        <w:rPr>
          <w:rFonts w:ascii="Futura Bk BT" w:hAnsi="Futura Bk BT"/>
          <w:color w:val="auto"/>
          <w:sz w:val="22"/>
          <w:szCs w:val="22"/>
        </w:rPr>
        <w:t>amend the 2000 Act in order to update</w:t>
      </w:r>
      <w:r w:rsidR="002454A4">
        <w:rPr>
          <w:rFonts w:ascii="Futura Bk BT" w:hAnsi="Futura Bk BT"/>
          <w:color w:val="auto"/>
          <w:sz w:val="22"/>
          <w:szCs w:val="22"/>
        </w:rPr>
        <w:t xml:space="preserve"> terrorist legislation for an age of digital threats.</w:t>
      </w:r>
    </w:p>
    <w:p w14:paraId="27D2BF4A" w14:textId="77777777" w:rsidR="00BE557E" w:rsidRDefault="00BE557E" w:rsidP="009A71B8">
      <w:pPr>
        <w:pStyle w:val="Default"/>
        <w:rPr>
          <w:rFonts w:ascii="Futura Bk BT" w:hAnsi="Futura Bk BT"/>
          <w:color w:val="auto"/>
          <w:sz w:val="22"/>
          <w:szCs w:val="22"/>
        </w:rPr>
      </w:pPr>
    </w:p>
    <w:p w14:paraId="02B33706" w14:textId="009A55F8" w:rsidR="00A770CB" w:rsidRDefault="00A770CB">
      <w:pPr>
        <w:spacing w:after="0" w:line="240" w:lineRule="auto"/>
        <w:rPr>
          <w:rFonts w:cs="Segoe UI"/>
          <w:b/>
          <w:color w:val="auto"/>
          <w:sz w:val="22"/>
          <w:szCs w:val="22"/>
        </w:rPr>
      </w:pPr>
    </w:p>
    <w:p w14:paraId="6EBA1817" w14:textId="0F2E6A5D" w:rsidR="00136953" w:rsidRPr="00136953" w:rsidRDefault="00136953" w:rsidP="009A71B8">
      <w:pPr>
        <w:pStyle w:val="Default"/>
        <w:rPr>
          <w:rFonts w:ascii="Futura Bk BT" w:hAnsi="Futura Bk BT"/>
          <w:b/>
          <w:color w:val="auto"/>
          <w:sz w:val="22"/>
          <w:szCs w:val="22"/>
        </w:rPr>
      </w:pPr>
      <w:r>
        <w:rPr>
          <w:rFonts w:ascii="Futura Bk BT" w:hAnsi="Futura Bk BT"/>
          <w:b/>
          <w:color w:val="auto"/>
          <w:sz w:val="22"/>
          <w:szCs w:val="22"/>
        </w:rPr>
        <w:t>Clause 1- Expressions of support for a proscribed organisation</w:t>
      </w:r>
    </w:p>
    <w:p w14:paraId="24E607A8" w14:textId="27514A2F" w:rsidR="00052B29" w:rsidRDefault="00052B29" w:rsidP="00431306">
      <w:pPr>
        <w:pStyle w:val="Default"/>
        <w:ind w:left="720"/>
        <w:rPr>
          <w:rFonts w:ascii="Futura Bk BT" w:hAnsi="Futura Bk BT"/>
          <w:color w:val="auto"/>
          <w:sz w:val="22"/>
          <w:szCs w:val="22"/>
        </w:rPr>
      </w:pPr>
      <w:r>
        <w:rPr>
          <w:rFonts w:ascii="Futura Bk BT" w:hAnsi="Futura Bk BT"/>
          <w:color w:val="auto"/>
          <w:sz w:val="22"/>
          <w:szCs w:val="22"/>
        </w:rPr>
        <w:t>Clause 1</w:t>
      </w:r>
      <w:r w:rsidR="009D6536">
        <w:rPr>
          <w:rFonts w:ascii="Futura Bk BT" w:hAnsi="Futura Bk BT"/>
          <w:color w:val="auto"/>
          <w:sz w:val="22"/>
          <w:szCs w:val="22"/>
        </w:rPr>
        <w:t xml:space="preserve"> proposes to amend s12 of the 2000 Act</w:t>
      </w:r>
      <w:r w:rsidR="00BE557E">
        <w:rPr>
          <w:rFonts w:ascii="Futura Bk BT" w:hAnsi="Futura Bk BT"/>
          <w:color w:val="auto"/>
          <w:sz w:val="22"/>
          <w:szCs w:val="22"/>
        </w:rPr>
        <w:t xml:space="preserve"> (creating an offence of</w:t>
      </w:r>
      <w:r w:rsidR="00431306">
        <w:rPr>
          <w:rFonts w:ascii="Futura Bk BT" w:hAnsi="Futura Bk BT"/>
          <w:color w:val="auto"/>
          <w:sz w:val="22"/>
          <w:szCs w:val="22"/>
        </w:rPr>
        <w:t xml:space="preserve"> </w:t>
      </w:r>
      <w:r w:rsidR="00BE557E">
        <w:rPr>
          <w:rFonts w:ascii="Futura Bk BT" w:hAnsi="Futura Bk BT"/>
          <w:color w:val="auto"/>
          <w:sz w:val="22"/>
          <w:szCs w:val="22"/>
        </w:rPr>
        <w:t>membership of a proscribed organisation)</w:t>
      </w:r>
      <w:r w:rsidR="009D6536">
        <w:rPr>
          <w:rFonts w:ascii="Futura Bk BT" w:hAnsi="Futura Bk BT"/>
          <w:color w:val="auto"/>
          <w:sz w:val="22"/>
          <w:szCs w:val="22"/>
        </w:rPr>
        <w:t xml:space="preserve"> </w:t>
      </w:r>
      <w:r w:rsidR="00136953">
        <w:rPr>
          <w:rFonts w:ascii="Futura Bk BT" w:hAnsi="Futura Bk BT"/>
          <w:color w:val="auto"/>
          <w:sz w:val="22"/>
          <w:szCs w:val="22"/>
        </w:rPr>
        <w:t>by inserting the following</w:t>
      </w:r>
      <w:r w:rsidR="00431306">
        <w:rPr>
          <w:rFonts w:ascii="Futura Bk BT" w:hAnsi="Futura Bk BT"/>
          <w:color w:val="auto"/>
          <w:sz w:val="22"/>
          <w:szCs w:val="22"/>
        </w:rPr>
        <w:t xml:space="preserve"> </w:t>
      </w:r>
      <w:r w:rsidR="00136953">
        <w:rPr>
          <w:rFonts w:ascii="Futura Bk BT" w:hAnsi="Futura Bk BT"/>
          <w:color w:val="auto"/>
          <w:sz w:val="22"/>
          <w:szCs w:val="22"/>
        </w:rPr>
        <w:t>provision:</w:t>
      </w:r>
    </w:p>
    <w:p w14:paraId="7497C20A" w14:textId="77777777" w:rsidR="00431306" w:rsidRDefault="00431306" w:rsidP="00431306">
      <w:pPr>
        <w:pStyle w:val="Default"/>
        <w:ind w:left="720"/>
        <w:rPr>
          <w:rFonts w:ascii="Futura Bk BT" w:hAnsi="Futura Bk BT"/>
          <w:color w:val="auto"/>
          <w:sz w:val="22"/>
          <w:szCs w:val="22"/>
        </w:rPr>
      </w:pPr>
    </w:p>
    <w:p w14:paraId="4C96F510" w14:textId="5EE5D10E" w:rsidR="00136953" w:rsidRPr="00136953" w:rsidRDefault="00136953" w:rsidP="00136953">
      <w:pPr>
        <w:pStyle w:val="Default"/>
        <w:ind w:left="1440" w:hanging="720"/>
        <w:rPr>
          <w:rFonts w:ascii="Futura Bk BT" w:hAnsi="Futura Bk BT"/>
          <w:color w:val="auto"/>
          <w:sz w:val="22"/>
          <w:szCs w:val="22"/>
        </w:rPr>
      </w:pPr>
      <w:r>
        <w:rPr>
          <w:rFonts w:ascii="Futura Bk BT" w:hAnsi="Futura Bk BT"/>
          <w:color w:val="auto"/>
          <w:sz w:val="22"/>
          <w:szCs w:val="22"/>
        </w:rPr>
        <w:t>“</w:t>
      </w:r>
      <w:r w:rsidR="00DB0800">
        <w:rPr>
          <w:rFonts w:ascii="Futura Bk BT" w:hAnsi="Futura Bk BT"/>
          <w:color w:val="auto"/>
          <w:sz w:val="22"/>
          <w:szCs w:val="22"/>
        </w:rPr>
        <w:t xml:space="preserve">(1A) </w:t>
      </w:r>
      <w:r w:rsidRPr="00136953">
        <w:rPr>
          <w:rFonts w:ascii="Futura Bk BT" w:hAnsi="Futura Bk BT"/>
          <w:color w:val="auto"/>
          <w:sz w:val="22"/>
          <w:szCs w:val="22"/>
        </w:rPr>
        <w:t>A person commits an offence if the person—</w:t>
      </w:r>
    </w:p>
    <w:p w14:paraId="157960EF" w14:textId="710C35F5" w:rsidR="00136953" w:rsidRPr="00136953" w:rsidRDefault="00136953" w:rsidP="00BE557E">
      <w:pPr>
        <w:pStyle w:val="Default"/>
        <w:ind w:left="1440"/>
        <w:rPr>
          <w:rFonts w:ascii="Futura Bk BT" w:hAnsi="Futura Bk BT"/>
          <w:color w:val="auto"/>
          <w:sz w:val="22"/>
          <w:szCs w:val="22"/>
        </w:rPr>
      </w:pPr>
      <w:r w:rsidRPr="00136953">
        <w:rPr>
          <w:rFonts w:ascii="Futura Bk BT" w:hAnsi="Futura Bk BT"/>
          <w:color w:val="auto"/>
          <w:sz w:val="22"/>
          <w:szCs w:val="22"/>
        </w:rPr>
        <w:t>(a)expresses an opinion or belief that is supportive of a proscribed organisation, and</w:t>
      </w:r>
    </w:p>
    <w:p w14:paraId="2D122A23" w14:textId="2CE17FB3" w:rsidR="00136953" w:rsidRDefault="00136953" w:rsidP="00BE557E">
      <w:pPr>
        <w:pStyle w:val="Default"/>
        <w:ind w:left="1440"/>
        <w:rPr>
          <w:rFonts w:ascii="Futura Bk BT" w:hAnsi="Futura Bk BT"/>
          <w:color w:val="auto"/>
          <w:sz w:val="22"/>
          <w:szCs w:val="22"/>
        </w:rPr>
      </w:pPr>
      <w:r w:rsidRPr="00136953">
        <w:rPr>
          <w:rFonts w:ascii="Futura Bk BT" w:hAnsi="Futura Bk BT"/>
          <w:color w:val="auto"/>
          <w:sz w:val="22"/>
          <w:szCs w:val="22"/>
        </w:rPr>
        <w:t>(b)in doing so is reckless as to whether a person to whom the expression is directed w</w:t>
      </w:r>
      <w:r w:rsidR="00BE557E">
        <w:rPr>
          <w:rFonts w:ascii="Futura Bk BT" w:hAnsi="Futura Bk BT"/>
          <w:color w:val="auto"/>
          <w:sz w:val="22"/>
          <w:szCs w:val="22"/>
        </w:rPr>
        <w:t xml:space="preserve">ill be encouraged to support a </w:t>
      </w:r>
      <w:r w:rsidRPr="00136953">
        <w:rPr>
          <w:rFonts w:ascii="Futura Bk BT" w:hAnsi="Futura Bk BT"/>
          <w:color w:val="auto"/>
          <w:sz w:val="22"/>
          <w:szCs w:val="22"/>
        </w:rPr>
        <w:t>proscribed organisation.”</w:t>
      </w:r>
    </w:p>
    <w:p w14:paraId="307C773B" w14:textId="77777777" w:rsidR="002454A4" w:rsidRDefault="002454A4" w:rsidP="002454A4">
      <w:pPr>
        <w:pStyle w:val="Default"/>
        <w:rPr>
          <w:rFonts w:ascii="Futura Bk BT" w:hAnsi="Futura Bk BT"/>
          <w:color w:val="auto"/>
          <w:sz w:val="22"/>
          <w:szCs w:val="22"/>
        </w:rPr>
      </w:pPr>
    </w:p>
    <w:p w14:paraId="31F6CD07" w14:textId="51884E58" w:rsidR="002454A4" w:rsidRDefault="002454A4" w:rsidP="002454A4">
      <w:pPr>
        <w:pStyle w:val="Default"/>
        <w:rPr>
          <w:rFonts w:ascii="Futura Bk BT" w:hAnsi="Futura Bk BT"/>
          <w:color w:val="auto"/>
          <w:sz w:val="22"/>
          <w:szCs w:val="22"/>
        </w:rPr>
      </w:pPr>
      <w:r>
        <w:rPr>
          <w:rFonts w:ascii="Futura Bk BT" w:hAnsi="Futura Bk BT"/>
          <w:color w:val="auto"/>
          <w:sz w:val="22"/>
          <w:szCs w:val="22"/>
        </w:rPr>
        <w:t>The standard of recklessness introduces a lower level of intent in committing the crime than the original provision of the 2000 Act.</w:t>
      </w:r>
    </w:p>
    <w:p w14:paraId="1A62737E" w14:textId="77777777" w:rsidR="00136953" w:rsidRDefault="00136953" w:rsidP="00136953">
      <w:pPr>
        <w:pStyle w:val="Default"/>
        <w:rPr>
          <w:rFonts w:ascii="Futura Bk BT" w:hAnsi="Futura Bk BT"/>
          <w:color w:val="auto"/>
          <w:sz w:val="22"/>
          <w:szCs w:val="22"/>
        </w:rPr>
      </w:pPr>
    </w:p>
    <w:p w14:paraId="4DF57221" w14:textId="0CA60333" w:rsidR="00136953" w:rsidRPr="00BE557E" w:rsidRDefault="00136953" w:rsidP="00136953">
      <w:pPr>
        <w:pStyle w:val="Default"/>
        <w:rPr>
          <w:rFonts w:ascii="Futura Bk BT" w:hAnsi="Futura Bk BT"/>
          <w:b/>
          <w:color w:val="auto"/>
          <w:sz w:val="22"/>
          <w:szCs w:val="22"/>
        </w:rPr>
      </w:pPr>
      <w:r w:rsidRPr="00BE557E">
        <w:rPr>
          <w:rFonts w:ascii="Futura Bk BT" w:hAnsi="Futura Bk BT"/>
          <w:b/>
          <w:color w:val="auto"/>
          <w:sz w:val="22"/>
          <w:szCs w:val="22"/>
        </w:rPr>
        <w:t>Clause 2- Publication of images</w:t>
      </w:r>
    </w:p>
    <w:p w14:paraId="5C282F28" w14:textId="709AB0CF" w:rsidR="00136953" w:rsidRDefault="00136953" w:rsidP="00431306">
      <w:pPr>
        <w:pStyle w:val="Default"/>
        <w:ind w:left="720"/>
        <w:rPr>
          <w:rFonts w:ascii="Futura Bk BT" w:hAnsi="Futura Bk BT"/>
          <w:color w:val="auto"/>
          <w:sz w:val="22"/>
          <w:szCs w:val="22"/>
        </w:rPr>
      </w:pPr>
      <w:r>
        <w:rPr>
          <w:rFonts w:ascii="Futura Bk BT" w:hAnsi="Futura Bk BT"/>
          <w:color w:val="auto"/>
          <w:sz w:val="22"/>
          <w:szCs w:val="22"/>
        </w:rPr>
        <w:t>Clause 2 proposes to amend s1</w:t>
      </w:r>
      <w:r w:rsidR="00BE557E">
        <w:rPr>
          <w:rFonts w:ascii="Futura Bk BT" w:hAnsi="Futura Bk BT"/>
          <w:color w:val="auto"/>
          <w:sz w:val="22"/>
          <w:szCs w:val="22"/>
        </w:rPr>
        <w:t>3</w:t>
      </w:r>
      <w:r>
        <w:rPr>
          <w:rFonts w:ascii="Futura Bk BT" w:hAnsi="Futura Bk BT"/>
          <w:color w:val="auto"/>
          <w:sz w:val="22"/>
          <w:szCs w:val="22"/>
        </w:rPr>
        <w:t xml:space="preserve"> o</w:t>
      </w:r>
      <w:r w:rsidR="00431306">
        <w:rPr>
          <w:rFonts w:ascii="Futura Bk BT" w:hAnsi="Futura Bk BT"/>
          <w:color w:val="auto"/>
          <w:sz w:val="22"/>
          <w:szCs w:val="22"/>
        </w:rPr>
        <w:t xml:space="preserve">f the 2000 Act by inserting the </w:t>
      </w:r>
      <w:r>
        <w:rPr>
          <w:rFonts w:ascii="Futura Bk BT" w:hAnsi="Futura Bk BT"/>
          <w:color w:val="auto"/>
          <w:sz w:val="22"/>
          <w:szCs w:val="22"/>
        </w:rPr>
        <w:t>following</w:t>
      </w:r>
      <w:r w:rsidR="00431306">
        <w:rPr>
          <w:rFonts w:ascii="Futura Bk BT" w:hAnsi="Futura Bk BT"/>
          <w:color w:val="auto"/>
          <w:sz w:val="22"/>
          <w:szCs w:val="22"/>
        </w:rPr>
        <w:t xml:space="preserve"> </w:t>
      </w:r>
      <w:r w:rsidR="00BE557E">
        <w:rPr>
          <w:rFonts w:ascii="Futura Bk BT" w:hAnsi="Futura Bk BT"/>
          <w:color w:val="auto"/>
          <w:sz w:val="22"/>
          <w:szCs w:val="22"/>
        </w:rPr>
        <w:t>p</w:t>
      </w:r>
      <w:r>
        <w:rPr>
          <w:rFonts w:ascii="Futura Bk BT" w:hAnsi="Futura Bk BT"/>
          <w:color w:val="auto"/>
          <w:sz w:val="22"/>
          <w:szCs w:val="22"/>
        </w:rPr>
        <w:t>rovision</w:t>
      </w:r>
      <w:r w:rsidR="00BE557E">
        <w:rPr>
          <w:rFonts w:ascii="Futura Bk BT" w:hAnsi="Futura Bk BT"/>
          <w:color w:val="auto"/>
          <w:sz w:val="22"/>
          <w:szCs w:val="22"/>
        </w:rPr>
        <w:t>:</w:t>
      </w:r>
    </w:p>
    <w:p w14:paraId="797DF2A0" w14:textId="77777777" w:rsidR="00431306" w:rsidRDefault="00431306" w:rsidP="00431306">
      <w:pPr>
        <w:pStyle w:val="Default"/>
        <w:ind w:left="720"/>
        <w:rPr>
          <w:rFonts w:ascii="Futura Bk BT" w:hAnsi="Futura Bk BT"/>
          <w:color w:val="auto"/>
          <w:sz w:val="22"/>
          <w:szCs w:val="22"/>
        </w:rPr>
      </w:pPr>
    </w:p>
    <w:p w14:paraId="742F3592" w14:textId="61E53801" w:rsidR="00DB0800" w:rsidRDefault="00DB0800" w:rsidP="00DB0800">
      <w:pPr>
        <w:pStyle w:val="Default"/>
        <w:ind w:left="720"/>
        <w:rPr>
          <w:rFonts w:ascii="Futura Bk BT" w:hAnsi="Futura Bk BT"/>
          <w:color w:val="auto"/>
          <w:sz w:val="22"/>
          <w:szCs w:val="22"/>
        </w:rPr>
      </w:pPr>
      <w:r>
        <w:rPr>
          <w:rFonts w:ascii="Futura Bk BT" w:hAnsi="Futura Bk BT"/>
          <w:color w:val="auto"/>
          <w:sz w:val="22"/>
          <w:szCs w:val="22"/>
        </w:rPr>
        <w:t xml:space="preserve">“(1A) </w:t>
      </w:r>
      <w:r w:rsidR="00BE557E" w:rsidRPr="00BE557E">
        <w:rPr>
          <w:rFonts w:ascii="Futura Bk BT" w:hAnsi="Futura Bk BT"/>
          <w:color w:val="auto"/>
          <w:sz w:val="22"/>
          <w:szCs w:val="22"/>
        </w:rPr>
        <w:t>A person commits an offence i</w:t>
      </w:r>
      <w:r>
        <w:rPr>
          <w:rFonts w:ascii="Futura Bk BT" w:hAnsi="Futura Bk BT"/>
          <w:color w:val="auto"/>
          <w:sz w:val="22"/>
          <w:szCs w:val="22"/>
        </w:rPr>
        <w:t xml:space="preserve">f the person publishes an image </w:t>
      </w:r>
      <w:r w:rsidR="00BE557E" w:rsidRPr="00BE557E">
        <w:rPr>
          <w:rFonts w:ascii="Futura Bk BT" w:hAnsi="Futura Bk BT"/>
          <w:color w:val="auto"/>
          <w:sz w:val="22"/>
          <w:szCs w:val="22"/>
        </w:rPr>
        <w:t>of—</w:t>
      </w:r>
    </w:p>
    <w:p w14:paraId="1A6C5F62" w14:textId="77777777" w:rsidR="00455DD9" w:rsidRDefault="00BE557E" w:rsidP="00DB0800">
      <w:pPr>
        <w:pStyle w:val="Default"/>
        <w:ind w:left="1440"/>
        <w:rPr>
          <w:rFonts w:ascii="Futura Bk BT" w:hAnsi="Futura Bk BT"/>
          <w:color w:val="auto"/>
          <w:sz w:val="22"/>
          <w:szCs w:val="22"/>
        </w:rPr>
      </w:pPr>
      <w:r w:rsidRPr="00BE557E">
        <w:rPr>
          <w:rFonts w:ascii="Futura Bk BT" w:hAnsi="Futura Bk BT"/>
          <w:color w:val="auto"/>
          <w:sz w:val="22"/>
          <w:szCs w:val="22"/>
        </w:rPr>
        <w:t>(a)an item of clothing, or</w:t>
      </w:r>
      <w:r w:rsidR="00DB0800">
        <w:rPr>
          <w:rFonts w:ascii="Futura Bk BT" w:hAnsi="Futura Bk BT"/>
          <w:color w:val="auto"/>
          <w:sz w:val="22"/>
          <w:szCs w:val="22"/>
        </w:rPr>
        <w:t xml:space="preserve"> </w:t>
      </w:r>
    </w:p>
    <w:p w14:paraId="4C6E2BFF" w14:textId="4A93FA62" w:rsidR="00DB0800" w:rsidRDefault="00BE557E" w:rsidP="00DB0800">
      <w:pPr>
        <w:pStyle w:val="Default"/>
        <w:ind w:left="1440"/>
        <w:rPr>
          <w:rFonts w:ascii="Futura Bk BT" w:hAnsi="Futura Bk BT"/>
          <w:color w:val="auto"/>
          <w:sz w:val="22"/>
          <w:szCs w:val="22"/>
        </w:rPr>
      </w:pPr>
      <w:r w:rsidRPr="00BE557E">
        <w:rPr>
          <w:rFonts w:ascii="Futura Bk BT" w:hAnsi="Futura Bk BT"/>
          <w:color w:val="auto"/>
          <w:sz w:val="22"/>
          <w:szCs w:val="22"/>
        </w:rPr>
        <w:t>(b)any other article,</w:t>
      </w:r>
      <w:r>
        <w:rPr>
          <w:rFonts w:ascii="Futura Bk BT" w:hAnsi="Futura Bk BT"/>
          <w:color w:val="auto"/>
          <w:sz w:val="22"/>
          <w:szCs w:val="22"/>
        </w:rPr>
        <w:t xml:space="preserve"> </w:t>
      </w:r>
      <w:r w:rsidRPr="00BE557E">
        <w:rPr>
          <w:rFonts w:ascii="Futura Bk BT" w:hAnsi="Futura Bk BT"/>
          <w:color w:val="auto"/>
          <w:sz w:val="22"/>
          <w:szCs w:val="22"/>
        </w:rPr>
        <w:t>in such a way or in such circum</w:t>
      </w:r>
      <w:r>
        <w:rPr>
          <w:rFonts w:ascii="Futura Bk BT" w:hAnsi="Futura Bk BT"/>
          <w:color w:val="auto"/>
          <w:sz w:val="22"/>
          <w:szCs w:val="22"/>
        </w:rPr>
        <w:t>stances as to arouse reasonable</w:t>
      </w:r>
      <w:r w:rsidR="00DB0800">
        <w:rPr>
          <w:rFonts w:ascii="Futura Bk BT" w:hAnsi="Futura Bk BT"/>
          <w:color w:val="auto"/>
          <w:sz w:val="22"/>
          <w:szCs w:val="22"/>
        </w:rPr>
        <w:t xml:space="preserve"> </w:t>
      </w:r>
      <w:r w:rsidRPr="00BE557E">
        <w:rPr>
          <w:rFonts w:ascii="Futura Bk BT" w:hAnsi="Futura Bk BT"/>
          <w:color w:val="auto"/>
          <w:sz w:val="22"/>
          <w:szCs w:val="22"/>
        </w:rPr>
        <w:t>suspicion that the person is a member or supporter of a proscribed organisation.</w:t>
      </w:r>
    </w:p>
    <w:p w14:paraId="2685596B" w14:textId="004C2125" w:rsidR="00BE557E" w:rsidRDefault="00BE557E" w:rsidP="00DB0800">
      <w:pPr>
        <w:pStyle w:val="Default"/>
        <w:ind w:left="720"/>
        <w:rPr>
          <w:rFonts w:ascii="Futura Bk BT" w:hAnsi="Futura Bk BT"/>
          <w:color w:val="auto"/>
          <w:sz w:val="22"/>
          <w:szCs w:val="22"/>
        </w:rPr>
      </w:pPr>
      <w:r w:rsidRPr="00BE557E">
        <w:rPr>
          <w:rFonts w:ascii="Futura Bk BT" w:hAnsi="Futura Bk BT"/>
          <w:color w:val="auto"/>
          <w:sz w:val="22"/>
          <w:szCs w:val="22"/>
        </w:rPr>
        <w:t>(1B)</w:t>
      </w:r>
      <w:r w:rsidR="00DB0800">
        <w:rPr>
          <w:rFonts w:ascii="Futura Bk BT" w:hAnsi="Futura Bk BT"/>
          <w:color w:val="auto"/>
          <w:sz w:val="22"/>
          <w:szCs w:val="22"/>
        </w:rPr>
        <w:t xml:space="preserve"> </w:t>
      </w:r>
      <w:r w:rsidRPr="00BE557E">
        <w:rPr>
          <w:rFonts w:ascii="Futura Bk BT" w:hAnsi="Futura Bk BT"/>
          <w:color w:val="auto"/>
          <w:sz w:val="22"/>
          <w:szCs w:val="22"/>
        </w:rPr>
        <w:t>In subsection (1A) the reference to an image is a reference to a still or moving image (produced by any means).”</w:t>
      </w:r>
    </w:p>
    <w:p w14:paraId="616FF848" w14:textId="77777777" w:rsidR="00455DD9" w:rsidRDefault="00455DD9" w:rsidP="00455DD9">
      <w:pPr>
        <w:pStyle w:val="Default"/>
        <w:rPr>
          <w:rFonts w:ascii="Futura Bk BT" w:hAnsi="Futura Bk BT"/>
          <w:color w:val="auto"/>
          <w:sz w:val="22"/>
          <w:szCs w:val="22"/>
        </w:rPr>
      </w:pPr>
    </w:p>
    <w:p w14:paraId="1F94D1BA" w14:textId="35559136" w:rsidR="00455DD9" w:rsidRDefault="00455DD9" w:rsidP="00455DD9">
      <w:pPr>
        <w:pStyle w:val="Default"/>
        <w:rPr>
          <w:rFonts w:ascii="Futura Bk BT" w:hAnsi="Futura Bk BT"/>
          <w:color w:val="auto"/>
          <w:sz w:val="22"/>
          <w:szCs w:val="22"/>
        </w:rPr>
      </w:pPr>
      <w:r>
        <w:rPr>
          <w:rFonts w:ascii="Futura Bk BT" w:hAnsi="Futura Bk BT"/>
          <w:color w:val="auto"/>
          <w:sz w:val="22"/>
          <w:szCs w:val="22"/>
        </w:rPr>
        <w:t>This clause prohibits the publication of images that might arouse reasonable suspicion that a person is a member of a proscribed organisation, whether</w:t>
      </w:r>
      <w:r w:rsidR="00A770CB">
        <w:rPr>
          <w:rFonts w:ascii="Futura Bk BT" w:hAnsi="Futura Bk BT"/>
          <w:color w:val="auto"/>
          <w:sz w:val="22"/>
          <w:szCs w:val="22"/>
        </w:rPr>
        <w:t xml:space="preserve"> the original image was taken</w:t>
      </w:r>
      <w:r>
        <w:rPr>
          <w:rFonts w:ascii="Futura Bk BT" w:hAnsi="Futura Bk BT"/>
          <w:color w:val="auto"/>
          <w:sz w:val="22"/>
          <w:szCs w:val="22"/>
        </w:rPr>
        <w:t xml:space="preserve"> in </w:t>
      </w:r>
      <w:r w:rsidR="00A770CB">
        <w:rPr>
          <w:rFonts w:ascii="Futura Bk BT" w:hAnsi="Futura Bk BT"/>
          <w:color w:val="auto"/>
          <w:sz w:val="22"/>
          <w:szCs w:val="22"/>
        </w:rPr>
        <w:t xml:space="preserve">a </w:t>
      </w:r>
      <w:r>
        <w:rPr>
          <w:rFonts w:ascii="Futura Bk BT" w:hAnsi="Futura Bk BT"/>
          <w:color w:val="auto"/>
          <w:sz w:val="22"/>
          <w:szCs w:val="22"/>
        </w:rPr>
        <w:t>public or private</w:t>
      </w:r>
      <w:r w:rsidR="00A770CB">
        <w:rPr>
          <w:rFonts w:ascii="Futura Bk BT" w:hAnsi="Futura Bk BT"/>
          <w:color w:val="auto"/>
          <w:sz w:val="22"/>
          <w:szCs w:val="22"/>
        </w:rPr>
        <w:t xml:space="preserve"> place (such as a bedroom)</w:t>
      </w:r>
      <w:r>
        <w:rPr>
          <w:rFonts w:ascii="Futura Bk BT" w:hAnsi="Futura Bk BT"/>
          <w:color w:val="auto"/>
          <w:sz w:val="22"/>
          <w:szCs w:val="22"/>
        </w:rPr>
        <w:t xml:space="preserve">. The previous scope of the offence extended </w:t>
      </w:r>
      <w:r w:rsidR="00A770CB">
        <w:rPr>
          <w:rFonts w:ascii="Futura Bk BT" w:hAnsi="Futura Bk BT"/>
          <w:color w:val="auto"/>
          <w:sz w:val="22"/>
          <w:szCs w:val="22"/>
        </w:rPr>
        <w:t xml:space="preserve">only </w:t>
      </w:r>
      <w:r>
        <w:rPr>
          <w:rFonts w:ascii="Futura Bk BT" w:hAnsi="Futura Bk BT"/>
          <w:color w:val="auto"/>
          <w:sz w:val="22"/>
          <w:szCs w:val="22"/>
        </w:rPr>
        <w:t>to public places</w:t>
      </w:r>
      <w:r w:rsidR="00A770CB">
        <w:rPr>
          <w:rFonts w:ascii="Futura Bk BT" w:hAnsi="Futura Bk BT"/>
          <w:color w:val="auto"/>
          <w:sz w:val="22"/>
          <w:szCs w:val="22"/>
        </w:rPr>
        <w:t xml:space="preserve"> explicitly</w:t>
      </w:r>
      <w:r>
        <w:rPr>
          <w:rFonts w:ascii="Futura Bk BT" w:hAnsi="Futura Bk BT"/>
          <w:color w:val="auto"/>
          <w:sz w:val="22"/>
          <w:szCs w:val="22"/>
        </w:rPr>
        <w:t>.</w:t>
      </w:r>
    </w:p>
    <w:p w14:paraId="57D5840F" w14:textId="77777777" w:rsidR="00136953" w:rsidRDefault="00136953" w:rsidP="00136953">
      <w:pPr>
        <w:pStyle w:val="Default"/>
        <w:rPr>
          <w:rFonts w:ascii="Futura Bk BT" w:hAnsi="Futura Bk BT"/>
          <w:color w:val="auto"/>
          <w:sz w:val="22"/>
          <w:szCs w:val="22"/>
        </w:rPr>
      </w:pPr>
    </w:p>
    <w:p w14:paraId="353806B2" w14:textId="4165ACF0" w:rsidR="00136953" w:rsidRPr="00BE557E" w:rsidRDefault="00136953" w:rsidP="00136953">
      <w:pPr>
        <w:pStyle w:val="Default"/>
        <w:rPr>
          <w:rFonts w:ascii="Futura Bk BT" w:hAnsi="Futura Bk BT"/>
          <w:b/>
          <w:color w:val="auto"/>
          <w:sz w:val="22"/>
          <w:szCs w:val="22"/>
        </w:rPr>
      </w:pPr>
      <w:r w:rsidRPr="00BE557E">
        <w:rPr>
          <w:rFonts w:ascii="Futura Bk BT" w:hAnsi="Futura Bk BT"/>
          <w:b/>
          <w:color w:val="auto"/>
          <w:sz w:val="22"/>
          <w:szCs w:val="22"/>
        </w:rPr>
        <w:t>Clause 3- Obtaining or viewing material over the internet</w:t>
      </w:r>
    </w:p>
    <w:p w14:paraId="26CA740A" w14:textId="43C096F9" w:rsidR="00136953" w:rsidRDefault="00136953" w:rsidP="00431306">
      <w:pPr>
        <w:pStyle w:val="Default"/>
        <w:ind w:left="720"/>
        <w:rPr>
          <w:rFonts w:ascii="Futura Bk BT" w:hAnsi="Futura Bk BT"/>
          <w:color w:val="auto"/>
          <w:sz w:val="22"/>
          <w:szCs w:val="22"/>
        </w:rPr>
      </w:pPr>
      <w:r>
        <w:rPr>
          <w:rFonts w:ascii="Futura Bk BT" w:hAnsi="Futura Bk BT"/>
          <w:color w:val="auto"/>
          <w:sz w:val="22"/>
          <w:szCs w:val="22"/>
        </w:rPr>
        <w:t>Clause 3 proposes to amend s58 of the 2000 Act</w:t>
      </w:r>
      <w:r w:rsidR="00CA635C">
        <w:rPr>
          <w:rFonts w:ascii="Futura Bk BT" w:hAnsi="Futura Bk BT"/>
          <w:color w:val="auto"/>
          <w:sz w:val="22"/>
          <w:szCs w:val="22"/>
        </w:rPr>
        <w:t xml:space="preserve"> (on c</w:t>
      </w:r>
      <w:r w:rsidR="00F83CB5">
        <w:rPr>
          <w:rFonts w:ascii="Futura Bk BT" w:hAnsi="Futura Bk BT"/>
          <w:color w:val="auto"/>
          <w:sz w:val="22"/>
          <w:szCs w:val="22"/>
        </w:rPr>
        <w:t>ollection of</w:t>
      </w:r>
      <w:r w:rsidR="00431306">
        <w:rPr>
          <w:rFonts w:ascii="Futura Bk BT" w:hAnsi="Futura Bk BT"/>
          <w:color w:val="auto"/>
          <w:sz w:val="22"/>
          <w:szCs w:val="22"/>
        </w:rPr>
        <w:t xml:space="preserve"> </w:t>
      </w:r>
      <w:r>
        <w:rPr>
          <w:rFonts w:ascii="Futura Bk BT" w:hAnsi="Futura Bk BT"/>
          <w:color w:val="auto"/>
          <w:sz w:val="22"/>
          <w:szCs w:val="22"/>
        </w:rPr>
        <w:t>information of a kind likely to be u</w:t>
      </w:r>
      <w:r w:rsidR="00F83CB5">
        <w:rPr>
          <w:rFonts w:ascii="Futura Bk BT" w:hAnsi="Futura Bk BT"/>
          <w:color w:val="auto"/>
          <w:sz w:val="22"/>
          <w:szCs w:val="22"/>
        </w:rPr>
        <w:t>seful to a person committing or</w:t>
      </w:r>
      <w:r w:rsidR="00431306">
        <w:rPr>
          <w:rFonts w:ascii="Futura Bk BT" w:hAnsi="Futura Bk BT"/>
          <w:color w:val="auto"/>
          <w:sz w:val="22"/>
          <w:szCs w:val="22"/>
        </w:rPr>
        <w:t xml:space="preserve"> </w:t>
      </w:r>
      <w:r>
        <w:rPr>
          <w:rFonts w:ascii="Futura Bk BT" w:hAnsi="Futura Bk BT"/>
          <w:color w:val="auto"/>
          <w:sz w:val="22"/>
          <w:szCs w:val="22"/>
        </w:rPr>
        <w:t>preparing an act of terrorism) by inserting the following provision</w:t>
      </w:r>
      <w:r w:rsidR="00F83CB5">
        <w:rPr>
          <w:rFonts w:ascii="Futura Bk BT" w:hAnsi="Futura Bk BT"/>
          <w:color w:val="auto"/>
          <w:sz w:val="22"/>
          <w:szCs w:val="22"/>
        </w:rPr>
        <w:t xml:space="preserve"> at the</w:t>
      </w:r>
      <w:r w:rsidR="00431306">
        <w:rPr>
          <w:rFonts w:ascii="Futura Bk BT" w:hAnsi="Futura Bk BT"/>
          <w:color w:val="auto"/>
          <w:sz w:val="22"/>
          <w:szCs w:val="22"/>
        </w:rPr>
        <w:t xml:space="preserve"> </w:t>
      </w:r>
      <w:r w:rsidR="00B65911">
        <w:rPr>
          <w:rFonts w:ascii="Futura Bk BT" w:hAnsi="Futura Bk BT"/>
          <w:color w:val="auto"/>
          <w:sz w:val="22"/>
          <w:szCs w:val="22"/>
        </w:rPr>
        <w:t>end of paragraph (b)</w:t>
      </w:r>
      <w:r>
        <w:rPr>
          <w:rFonts w:ascii="Futura Bk BT" w:hAnsi="Futura Bk BT"/>
          <w:color w:val="auto"/>
          <w:sz w:val="22"/>
          <w:szCs w:val="22"/>
        </w:rPr>
        <w:t>:</w:t>
      </w:r>
    </w:p>
    <w:p w14:paraId="4E6CB449" w14:textId="77777777" w:rsidR="00431306" w:rsidRDefault="00431306" w:rsidP="00BE557E">
      <w:pPr>
        <w:pStyle w:val="Default"/>
        <w:ind w:left="720" w:hanging="720"/>
        <w:rPr>
          <w:rFonts w:ascii="Futura Bk BT" w:hAnsi="Futura Bk BT"/>
          <w:color w:val="auto"/>
          <w:sz w:val="22"/>
          <w:szCs w:val="22"/>
        </w:rPr>
      </w:pPr>
    </w:p>
    <w:p w14:paraId="37EC5F56" w14:textId="29F95BE4" w:rsidR="00BE557E" w:rsidRPr="00BE557E" w:rsidRDefault="00DB0800" w:rsidP="00431306">
      <w:pPr>
        <w:pStyle w:val="Default"/>
        <w:ind w:left="720"/>
        <w:rPr>
          <w:rFonts w:ascii="Futura Bk BT" w:hAnsi="Futura Bk BT"/>
          <w:color w:val="auto"/>
          <w:sz w:val="22"/>
          <w:szCs w:val="22"/>
        </w:rPr>
      </w:pPr>
      <w:r>
        <w:rPr>
          <w:rFonts w:ascii="Futura Bk BT" w:hAnsi="Futura Bk BT"/>
          <w:color w:val="auto"/>
          <w:sz w:val="22"/>
          <w:szCs w:val="22"/>
        </w:rPr>
        <w:t>“,</w:t>
      </w:r>
      <w:r w:rsidR="00BE557E" w:rsidRPr="00BE557E">
        <w:rPr>
          <w:rFonts w:ascii="Futura Bk BT" w:hAnsi="Futura Bk BT"/>
          <w:color w:val="auto"/>
          <w:sz w:val="22"/>
          <w:szCs w:val="22"/>
        </w:rPr>
        <w:t>or</w:t>
      </w:r>
    </w:p>
    <w:p w14:paraId="021235F8" w14:textId="19A5A618" w:rsidR="00BE557E" w:rsidRPr="00BE557E" w:rsidRDefault="00BE557E" w:rsidP="00431306">
      <w:pPr>
        <w:pStyle w:val="Default"/>
        <w:ind w:left="720"/>
        <w:rPr>
          <w:rFonts w:ascii="Futura Bk BT" w:hAnsi="Futura Bk BT"/>
          <w:color w:val="auto"/>
          <w:sz w:val="22"/>
          <w:szCs w:val="22"/>
        </w:rPr>
      </w:pPr>
      <w:r w:rsidRPr="00BE557E">
        <w:rPr>
          <w:rFonts w:ascii="Futura Bk BT" w:hAnsi="Futura Bk BT"/>
          <w:color w:val="auto"/>
          <w:sz w:val="22"/>
          <w:szCs w:val="22"/>
        </w:rPr>
        <w:t>(c)</w:t>
      </w:r>
      <w:r w:rsidR="00F83CB5">
        <w:rPr>
          <w:rFonts w:ascii="Futura Bk BT" w:hAnsi="Futura Bk BT"/>
          <w:color w:val="auto"/>
          <w:sz w:val="22"/>
          <w:szCs w:val="22"/>
        </w:rPr>
        <w:t xml:space="preserve"> </w:t>
      </w:r>
      <w:r w:rsidRPr="00BE557E">
        <w:rPr>
          <w:rFonts w:ascii="Futura Bk BT" w:hAnsi="Futura Bk BT"/>
          <w:color w:val="auto"/>
          <w:sz w:val="22"/>
          <w:szCs w:val="22"/>
        </w:rPr>
        <w:t xml:space="preserve">on three or more different occasions the person views by </w:t>
      </w:r>
    </w:p>
    <w:p w14:paraId="2F926879" w14:textId="1A1AFB0E" w:rsidR="00BE557E" w:rsidRDefault="00BE557E" w:rsidP="00431306">
      <w:pPr>
        <w:pStyle w:val="Default"/>
        <w:ind w:left="720"/>
        <w:rPr>
          <w:rFonts w:ascii="Futura Bk BT" w:hAnsi="Futura Bk BT"/>
          <w:color w:val="auto"/>
          <w:sz w:val="22"/>
          <w:szCs w:val="22"/>
        </w:rPr>
      </w:pPr>
      <w:r w:rsidRPr="00BE557E">
        <w:rPr>
          <w:rFonts w:ascii="Futura Bk BT" w:hAnsi="Futura Bk BT"/>
          <w:color w:val="auto"/>
          <w:sz w:val="22"/>
          <w:szCs w:val="22"/>
        </w:rPr>
        <w:t>means of the internet a</w:t>
      </w:r>
      <w:r>
        <w:rPr>
          <w:rFonts w:ascii="Futura Bk BT" w:hAnsi="Futura Bk BT"/>
          <w:color w:val="auto"/>
          <w:sz w:val="22"/>
          <w:szCs w:val="22"/>
        </w:rPr>
        <w:t xml:space="preserve"> document or record containing </w:t>
      </w:r>
      <w:r w:rsidR="00F83CB5">
        <w:rPr>
          <w:rFonts w:ascii="Futura Bk BT" w:hAnsi="Futura Bk BT"/>
          <w:color w:val="auto"/>
          <w:sz w:val="22"/>
          <w:szCs w:val="22"/>
        </w:rPr>
        <w:t>information of that</w:t>
      </w:r>
      <w:r w:rsidR="00431306">
        <w:rPr>
          <w:rFonts w:ascii="Futura Bk BT" w:hAnsi="Futura Bk BT"/>
          <w:color w:val="auto"/>
          <w:sz w:val="22"/>
          <w:szCs w:val="22"/>
        </w:rPr>
        <w:t xml:space="preserve"> </w:t>
      </w:r>
      <w:r w:rsidRPr="00BE557E">
        <w:rPr>
          <w:rFonts w:ascii="Futura Bk BT" w:hAnsi="Futura Bk BT"/>
          <w:color w:val="auto"/>
          <w:sz w:val="22"/>
          <w:szCs w:val="22"/>
        </w:rPr>
        <w:t>kind.”</w:t>
      </w:r>
    </w:p>
    <w:p w14:paraId="14B764D4" w14:textId="77777777" w:rsidR="00F83CB5" w:rsidRDefault="00F83CB5" w:rsidP="00BE557E">
      <w:pPr>
        <w:pStyle w:val="Default"/>
        <w:ind w:left="720" w:hanging="720"/>
        <w:rPr>
          <w:rFonts w:ascii="Futura Bk BT" w:hAnsi="Futura Bk BT"/>
          <w:color w:val="auto"/>
          <w:sz w:val="22"/>
          <w:szCs w:val="22"/>
        </w:rPr>
      </w:pPr>
    </w:p>
    <w:p w14:paraId="5AA3CCCA" w14:textId="727ADD18" w:rsidR="00F83CB5" w:rsidRPr="00431306" w:rsidRDefault="00F83CB5" w:rsidP="00431306">
      <w:pPr>
        <w:rPr>
          <w:sz w:val="22"/>
          <w:szCs w:val="22"/>
        </w:rPr>
      </w:pPr>
      <w:r w:rsidRPr="00431306">
        <w:rPr>
          <w:sz w:val="22"/>
          <w:szCs w:val="22"/>
        </w:rPr>
        <w:t>Where previously the offence was triggered b</w:t>
      </w:r>
      <w:r w:rsidR="00431306" w:rsidRPr="00431306">
        <w:rPr>
          <w:sz w:val="22"/>
          <w:szCs w:val="22"/>
        </w:rPr>
        <w:t xml:space="preserve">y downloading </w:t>
      </w:r>
      <w:r w:rsidRPr="00431306">
        <w:rPr>
          <w:sz w:val="22"/>
          <w:szCs w:val="22"/>
        </w:rPr>
        <w:t>information</w:t>
      </w:r>
      <w:r w:rsidR="00431306" w:rsidRPr="00431306">
        <w:rPr>
          <w:sz w:val="22"/>
          <w:szCs w:val="22"/>
        </w:rPr>
        <w:t xml:space="preserve"> </w:t>
      </w:r>
      <w:r w:rsidRPr="00431306">
        <w:rPr>
          <w:sz w:val="22"/>
          <w:szCs w:val="22"/>
        </w:rPr>
        <w:t>that could be useful to a person committing or preparing an act of</w:t>
      </w:r>
      <w:r w:rsidR="00431306" w:rsidRPr="00431306">
        <w:rPr>
          <w:sz w:val="22"/>
          <w:szCs w:val="22"/>
        </w:rPr>
        <w:t xml:space="preserve"> </w:t>
      </w:r>
      <w:r w:rsidRPr="00431306">
        <w:rPr>
          <w:sz w:val="22"/>
          <w:szCs w:val="22"/>
        </w:rPr>
        <w:t>terrorism, the new provision proscribes repeated streaming of such</w:t>
      </w:r>
      <w:r w:rsidR="00431306" w:rsidRPr="00431306">
        <w:rPr>
          <w:sz w:val="22"/>
          <w:szCs w:val="22"/>
        </w:rPr>
        <w:t xml:space="preserve"> </w:t>
      </w:r>
      <w:r w:rsidRPr="00431306">
        <w:rPr>
          <w:sz w:val="22"/>
          <w:szCs w:val="22"/>
        </w:rPr>
        <w:t>content.</w:t>
      </w:r>
    </w:p>
    <w:p w14:paraId="3A439C65" w14:textId="77777777" w:rsidR="00136953" w:rsidRPr="00431306" w:rsidRDefault="00136953" w:rsidP="00431306"/>
    <w:p w14:paraId="4876C348" w14:textId="77777777" w:rsidR="00A770CB" w:rsidRDefault="00A770CB">
      <w:pPr>
        <w:spacing w:after="0" w:line="240" w:lineRule="auto"/>
        <w:rPr>
          <w:b/>
          <w:noProof/>
          <w:sz w:val="24"/>
          <w:lang w:eastAsia="en-GB"/>
        </w:rPr>
      </w:pPr>
      <w:r>
        <w:rPr>
          <w:b/>
          <w:noProof/>
          <w:sz w:val="24"/>
          <w:lang w:eastAsia="en-GB"/>
        </w:rPr>
        <w:br w:type="page"/>
      </w:r>
    </w:p>
    <w:p w14:paraId="4FCD0F27" w14:textId="2EB09CA9" w:rsidR="00DB0800" w:rsidRPr="00416DEF" w:rsidRDefault="00CA635C" w:rsidP="00DB0800">
      <w:pPr>
        <w:shd w:val="clear" w:color="auto" w:fill="D9D9D9" w:themeFill="background1" w:themeFillShade="D9"/>
        <w:tabs>
          <w:tab w:val="center" w:pos="3625"/>
        </w:tabs>
        <w:spacing w:before="120"/>
        <w:rPr>
          <w:b/>
          <w:noProof/>
          <w:sz w:val="24"/>
          <w:lang w:eastAsia="en-GB"/>
        </w:rPr>
      </w:pPr>
      <w:r>
        <w:rPr>
          <w:b/>
          <w:noProof/>
          <w:sz w:val="24"/>
          <w:lang w:eastAsia="en-GB"/>
        </w:rPr>
        <w:t>Rule of Law Questions</w:t>
      </w:r>
      <w:r w:rsidR="00DB0800">
        <w:rPr>
          <w:b/>
          <w:noProof/>
          <w:sz w:val="24"/>
          <w:lang w:eastAsia="en-GB"/>
        </w:rPr>
        <w:tab/>
      </w:r>
    </w:p>
    <w:p w14:paraId="189557FD" w14:textId="467F1405" w:rsidR="006B2FC1" w:rsidRPr="005E7C39" w:rsidRDefault="00CA635C" w:rsidP="00CA635C">
      <w:pPr>
        <w:spacing w:after="0" w:line="240" w:lineRule="auto"/>
        <w:rPr>
          <w:rFonts w:eastAsia="Times New Roman" w:cs="Arial"/>
          <w:color w:val="000000"/>
          <w:sz w:val="22"/>
          <w:szCs w:val="22"/>
          <w:lang w:eastAsia="en-GB"/>
        </w:rPr>
      </w:pPr>
      <w:r w:rsidRPr="005E7C39">
        <w:rPr>
          <w:rFonts w:eastAsia="Times New Roman" w:cs="Arial"/>
          <w:color w:val="000000"/>
          <w:sz w:val="22"/>
          <w:szCs w:val="22"/>
          <w:lang w:eastAsia="en-GB"/>
        </w:rPr>
        <w:t xml:space="preserve">The legislation raises a number of rule of law questions that will be </w:t>
      </w:r>
      <w:r w:rsidR="00431306" w:rsidRPr="005E7C39">
        <w:rPr>
          <w:rFonts w:eastAsia="Times New Roman" w:cs="Arial"/>
          <w:color w:val="000000"/>
          <w:sz w:val="22"/>
          <w:szCs w:val="22"/>
          <w:lang w:eastAsia="en-GB"/>
        </w:rPr>
        <w:t>discussed in the meeting:</w:t>
      </w:r>
    </w:p>
    <w:p w14:paraId="25FCB8EA" w14:textId="77777777" w:rsidR="00CA635C" w:rsidRPr="005E7C39" w:rsidRDefault="00CA635C" w:rsidP="00CA635C">
      <w:pPr>
        <w:spacing w:after="0" w:line="240" w:lineRule="auto"/>
        <w:rPr>
          <w:rFonts w:eastAsia="Times New Roman" w:cs="Arial"/>
          <w:color w:val="000000"/>
          <w:sz w:val="22"/>
          <w:szCs w:val="22"/>
          <w:lang w:eastAsia="en-GB"/>
        </w:rPr>
      </w:pPr>
    </w:p>
    <w:p w14:paraId="1115DBE3" w14:textId="1DFC80F3" w:rsidR="00B65911" w:rsidRPr="005E7C39" w:rsidRDefault="00B65911" w:rsidP="00CA635C">
      <w:pPr>
        <w:pStyle w:val="ListParagraph"/>
        <w:numPr>
          <w:ilvl w:val="0"/>
          <w:numId w:val="25"/>
        </w:numPr>
        <w:rPr>
          <w:rFonts w:eastAsia="Times New Roman" w:cs="Arial"/>
          <w:b/>
          <w:color w:val="000000"/>
          <w:sz w:val="22"/>
          <w:szCs w:val="22"/>
          <w:lang w:eastAsia="en-GB"/>
        </w:rPr>
      </w:pPr>
      <w:r w:rsidRPr="005E7C39">
        <w:rPr>
          <w:rFonts w:eastAsia="Times New Roman" w:cs="Arial"/>
          <w:b/>
          <w:color w:val="000000"/>
          <w:sz w:val="22"/>
          <w:szCs w:val="22"/>
          <w:lang w:eastAsia="en-GB"/>
        </w:rPr>
        <w:t>C</w:t>
      </w:r>
      <w:r w:rsidR="00A770CB" w:rsidRPr="005E7C39">
        <w:rPr>
          <w:rFonts w:eastAsia="Times New Roman" w:cs="Arial"/>
          <w:b/>
          <w:color w:val="000000"/>
          <w:sz w:val="22"/>
          <w:szCs w:val="22"/>
          <w:lang w:eastAsia="en-GB"/>
        </w:rPr>
        <w:t>ertainty and clarity of the law</w:t>
      </w:r>
      <w:r w:rsidRPr="005E7C39">
        <w:rPr>
          <w:rFonts w:eastAsia="Times New Roman" w:cs="Arial"/>
          <w:b/>
          <w:color w:val="000000"/>
          <w:sz w:val="22"/>
          <w:szCs w:val="22"/>
          <w:lang w:eastAsia="en-GB"/>
        </w:rPr>
        <w:t xml:space="preserve"> </w:t>
      </w:r>
    </w:p>
    <w:p w14:paraId="1DAD6AB7" w14:textId="55121E0E" w:rsidR="00B65911" w:rsidRPr="005E7C39" w:rsidRDefault="00B65911" w:rsidP="00B65911">
      <w:pPr>
        <w:pStyle w:val="ListParagraph"/>
        <w:ind w:left="1440"/>
        <w:rPr>
          <w:rFonts w:eastAsia="Times New Roman" w:cs="Arial"/>
          <w:color w:val="000000"/>
          <w:sz w:val="22"/>
          <w:szCs w:val="22"/>
          <w:lang w:eastAsia="en-GB"/>
        </w:rPr>
      </w:pPr>
      <w:r w:rsidRPr="005E7C39">
        <w:rPr>
          <w:rFonts w:eastAsia="Times New Roman" w:cs="Arial"/>
          <w:color w:val="000000"/>
          <w:sz w:val="22"/>
          <w:szCs w:val="22"/>
          <w:lang w:eastAsia="en-GB"/>
        </w:rPr>
        <w:t>The law should be</w:t>
      </w:r>
      <w:r w:rsidR="00A770CB" w:rsidRPr="005E7C39">
        <w:rPr>
          <w:rFonts w:eastAsia="Times New Roman" w:cs="Arial"/>
          <w:color w:val="000000"/>
          <w:sz w:val="22"/>
          <w:szCs w:val="22"/>
          <w:lang w:eastAsia="en-GB"/>
        </w:rPr>
        <w:t xml:space="preserve"> clear (to the point that it is</w:t>
      </w:r>
      <w:r w:rsidRPr="005E7C39">
        <w:rPr>
          <w:rFonts w:eastAsia="Times New Roman" w:cs="Arial"/>
          <w:color w:val="000000"/>
          <w:sz w:val="22"/>
          <w:szCs w:val="22"/>
          <w:lang w:eastAsia="en-GB"/>
        </w:rPr>
        <w:t xml:space="preserve"> </w:t>
      </w:r>
      <w:proofErr w:type="spellStart"/>
      <w:r w:rsidRPr="005E7C39">
        <w:rPr>
          <w:rFonts w:eastAsia="Times New Roman" w:cs="Arial"/>
          <w:color w:val="000000"/>
          <w:sz w:val="22"/>
          <w:szCs w:val="22"/>
          <w:lang w:eastAsia="en-GB"/>
        </w:rPr>
        <w:t>followable</w:t>
      </w:r>
      <w:proofErr w:type="spellEnd"/>
      <w:r w:rsidR="00A770CB" w:rsidRPr="005E7C39">
        <w:rPr>
          <w:rFonts w:eastAsia="Times New Roman" w:cs="Arial"/>
          <w:color w:val="000000"/>
          <w:sz w:val="22"/>
          <w:szCs w:val="22"/>
          <w:lang w:eastAsia="en-GB"/>
        </w:rPr>
        <w:t>)</w:t>
      </w:r>
      <w:r w:rsidRPr="005E7C39">
        <w:rPr>
          <w:rFonts w:eastAsia="Times New Roman" w:cs="Arial"/>
          <w:color w:val="000000"/>
          <w:sz w:val="22"/>
          <w:szCs w:val="22"/>
          <w:lang w:eastAsia="en-GB"/>
        </w:rPr>
        <w:t xml:space="preserve"> and predictable. With no</w:t>
      </w:r>
      <w:r w:rsidR="00A770CB" w:rsidRPr="005E7C39">
        <w:rPr>
          <w:rFonts w:eastAsia="Times New Roman" w:cs="Arial"/>
          <w:color w:val="000000"/>
          <w:sz w:val="22"/>
          <w:szCs w:val="22"/>
          <w:lang w:eastAsia="en-GB"/>
        </w:rPr>
        <w:t xml:space="preserve"> explicit</w:t>
      </w:r>
      <w:r w:rsidRPr="005E7C39">
        <w:rPr>
          <w:rFonts w:eastAsia="Times New Roman" w:cs="Arial"/>
          <w:color w:val="000000"/>
          <w:sz w:val="22"/>
          <w:szCs w:val="22"/>
          <w:lang w:eastAsia="en-GB"/>
        </w:rPr>
        <w:t xml:space="preserve"> maximum time limit </w:t>
      </w:r>
      <w:r w:rsidR="00A770CB" w:rsidRPr="005E7C39">
        <w:rPr>
          <w:rFonts w:eastAsia="Times New Roman" w:cs="Arial"/>
          <w:color w:val="000000"/>
          <w:sz w:val="22"/>
          <w:szCs w:val="22"/>
          <w:lang w:eastAsia="en-GB"/>
        </w:rPr>
        <w:t xml:space="preserve">referenced in clause 3 </w:t>
      </w:r>
      <w:r w:rsidRPr="005E7C39">
        <w:rPr>
          <w:rFonts w:eastAsia="Times New Roman" w:cs="Arial"/>
          <w:color w:val="000000"/>
          <w:sz w:val="22"/>
          <w:szCs w:val="22"/>
          <w:lang w:eastAsia="en-GB"/>
        </w:rPr>
        <w:t>between the first and third click</w:t>
      </w:r>
      <w:r w:rsidR="00A770CB" w:rsidRPr="005E7C39">
        <w:rPr>
          <w:rFonts w:eastAsia="Times New Roman" w:cs="Arial"/>
          <w:color w:val="000000"/>
          <w:sz w:val="22"/>
          <w:szCs w:val="22"/>
          <w:lang w:eastAsia="en-GB"/>
        </w:rPr>
        <w:t xml:space="preserve">, </w:t>
      </w:r>
      <w:r w:rsidR="00431306" w:rsidRPr="005E7C39">
        <w:rPr>
          <w:rFonts w:eastAsia="Times New Roman" w:cs="Arial"/>
          <w:color w:val="000000"/>
          <w:sz w:val="22"/>
          <w:szCs w:val="22"/>
          <w:lang w:eastAsia="en-GB"/>
        </w:rPr>
        <w:t xml:space="preserve">it may be difficult for the public to understand </w:t>
      </w:r>
      <w:r w:rsidR="00A770CB" w:rsidRPr="005E7C39">
        <w:rPr>
          <w:rFonts w:eastAsia="Times New Roman" w:cs="Arial"/>
          <w:color w:val="000000"/>
          <w:sz w:val="22"/>
          <w:szCs w:val="22"/>
          <w:lang w:eastAsia="en-GB"/>
        </w:rPr>
        <w:t>when the offence is triggered.</w:t>
      </w:r>
    </w:p>
    <w:p w14:paraId="130B4B8A" w14:textId="77777777" w:rsidR="00B65911" w:rsidRPr="005E7C39" w:rsidRDefault="00B65911" w:rsidP="00CA635C">
      <w:pPr>
        <w:pStyle w:val="ListParagraph"/>
        <w:numPr>
          <w:ilvl w:val="0"/>
          <w:numId w:val="25"/>
        </w:numPr>
        <w:rPr>
          <w:rFonts w:eastAsia="Times New Roman" w:cs="Arial"/>
          <w:b/>
          <w:color w:val="000000"/>
          <w:sz w:val="22"/>
          <w:szCs w:val="22"/>
          <w:lang w:eastAsia="en-GB"/>
        </w:rPr>
      </w:pPr>
      <w:r w:rsidRPr="005E7C39">
        <w:rPr>
          <w:rFonts w:eastAsia="Times New Roman" w:cs="Arial"/>
          <w:b/>
          <w:color w:val="000000"/>
          <w:sz w:val="22"/>
          <w:szCs w:val="22"/>
          <w:lang w:eastAsia="en-GB"/>
        </w:rPr>
        <w:t>Equality before the law</w:t>
      </w:r>
    </w:p>
    <w:p w14:paraId="3B65AC4D" w14:textId="3317E48A" w:rsidR="00DB0800" w:rsidRPr="005E7C39" w:rsidRDefault="00B65911" w:rsidP="00A770CB">
      <w:pPr>
        <w:pStyle w:val="ListParagraph"/>
        <w:ind w:left="1440"/>
        <w:rPr>
          <w:rFonts w:eastAsia="Times New Roman" w:cs="Arial"/>
          <w:color w:val="000000"/>
          <w:sz w:val="22"/>
          <w:szCs w:val="22"/>
          <w:lang w:eastAsia="en-GB"/>
        </w:rPr>
      </w:pPr>
      <w:r w:rsidRPr="005E7C39">
        <w:rPr>
          <w:rFonts w:eastAsia="Times New Roman" w:cs="Arial"/>
          <w:color w:val="000000"/>
          <w:sz w:val="22"/>
          <w:szCs w:val="22"/>
          <w:lang w:eastAsia="en-GB"/>
        </w:rPr>
        <w:t>T</w:t>
      </w:r>
      <w:r w:rsidR="00CA635C" w:rsidRPr="005E7C39">
        <w:rPr>
          <w:rFonts w:eastAsia="Times New Roman" w:cs="Arial"/>
          <w:color w:val="000000"/>
          <w:sz w:val="22"/>
          <w:szCs w:val="22"/>
          <w:lang w:eastAsia="en-GB"/>
        </w:rPr>
        <w:t>he law does not operate in a vacuum and the application of criminal penalties can reinfor</w:t>
      </w:r>
      <w:r w:rsidRPr="005E7C39">
        <w:rPr>
          <w:rFonts w:eastAsia="Times New Roman" w:cs="Arial"/>
          <w:color w:val="000000"/>
          <w:sz w:val="22"/>
          <w:szCs w:val="22"/>
          <w:lang w:eastAsia="en-GB"/>
        </w:rPr>
        <w:t>c</w:t>
      </w:r>
      <w:r w:rsidR="00CA635C" w:rsidRPr="005E7C39">
        <w:rPr>
          <w:rFonts w:eastAsia="Times New Roman" w:cs="Arial"/>
          <w:color w:val="000000"/>
          <w:sz w:val="22"/>
          <w:szCs w:val="22"/>
          <w:lang w:eastAsia="en-GB"/>
        </w:rPr>
        <w:t>e</w:t>
      </w:r>
      <w:r w:rsidR="006B2FC1" w:rsidRPr="005E7C39">
        <w:rPr>
          <w:rFonts w:eastAsia="Times New Roman" w:cs="Arial"/>
          <w:color w:val="000000"/>
          <w:sz w:val="22"/>
          <w:szCs w:val="22"/>
          <w:lang w:eastAsia="en-GB"/>
        </w:rPr>
        <w:t xml:space="preserve"> </w:t>
      </w:r>
      <w:r w:rsidRPr="005E7C39">
        <w:rPr>
          <w:rFonts w:eastAsia="Times New Roman" w:cs="Arial"/>
          <w:color w:val="000000"/>
          <w:sz w:val="22"/>
          <w:szCs w:val="22"/>
          <w:lang w:eastAsia="en-GB"/>
        </w:rPr>
        <w:t xml:space="preserve">the </w:t>
      </w:r>
      <w:r w:rsidR="00A770CB" w:rsidRPr="005E7C39">
        <w:rPr>
          <w:rFonts w:eastAsia="Times New Roman" w:cs="Arial"/>
          <w:color w:val="000000"/>
          <w:sz w:val="22"/>
          <w:szCs w:val="22"/>
          <w:lang w:eastAsia="en-GB"/>
        </w:rPr>
        <w:t>biases of law enforcement agents. I</w:t>
      </w:r>
      <w:r w:rsidRPr="005E7C39">
        <w:rPr>
          <w:rFonts w:eastAsia="Times New Roman" w:cs="Arial"/>
          <w:color w:val="000000"/>
          <w:sz w:val="22"/>
          <w:szCs w:val="22"/>
          <w:lang w:eastAsia="en-GB"/>
        </w:rPr>
        <w:t xml:space="preserve">t is reported </w:t>
      </w:r>
      <w:r w:rsidR="00A770CB" w:rsidRPr="005E7C39">
        <w:rPr>
          <w:rFonts w:eastAsia="Times New Roman" w:cs="Arial"/>
          <w:color w:val="000000"/>
          <w:sz w:val="22"/>
          <w:szCs w:val="22"/>
          <w:lang w:eastAsia="en-GB"/>
        </w:rPr>
        <w:t>that t</w:t>
      </w:r>
      <w:r w:rsidRPr="005E7C39">
        <w:rPr>
          <w:rFonts w:eastAsia="Times New Roman" w:cs="Arial"/>
          <w:color w:val="000000"/>
          <w:sz w:val="22"/>
          <w:szCs w:val="22"/>
          <w:lang w:eastAsia="en-GB"/>
        </w:rPr>
        <w:t xml:space="preserve">error laws </w:t>
      </w:r>
      <w:r w:rsidR="00431306" w:rsidRPr="005E7C39">
        <w:rPr>
          <w:rFonts w:eastAsia="Times New Roman" w:cs="Arial"/>
          <w:color w:val="000000"/>
          <w:sz w:val="22"/>
          <w:szCs w:val="22"/>
          <w:lang w:eastAsia="en-GB"/>
        </w:rPr>
        <w:t xml:space="preserve">are </w:t>
      </w:r>
      <w:r w:rsidRPr="005E7C39">
        <w:rPr>
          <w:rFonts w:eastAsia="Times New Roman" w:cs="Arial"/>
          <w:color w:val="000000"/>
          <w:sz w:val="22"/>
          <w:szCs w:val="22"/>
          <w:lang w:eastAsia="en-GB"/>
        </w:rPr>
        <w:t>disproportionately applied against members of</w:t>
      </w:r>
      <w:r w:rsidR="00A770CB" w:rsidRPr="005E7C39">
        <w:rPr>
          <w:rFonts w:eastAsia="Times New Roman" w:cs="Arial"/>
          <w:color w:val="000000"/>
          <w:sz w:val="22"/>
          <w:szCs w:val="22"/>
          <w:lang w:eastAsia="en-GB"/>
        </w:rPr>
        <w:t xml:space="preserve"> Muslim communities.</w:t>
      </w:r>
    </w:p>
    <w:p w14:paraId="2D39A43C" w14:textId="77777777" w:rsidR="00B65911" w:rsidRPr="005E7C39" w:rsidRDefault="00CA635C" w:rsidP="00CA635C">
      <w:pPr>
        <w:pStyle w:val="ListParagraph"/>
        <w:numPr>
          <w:ilvl w:val="0"/>
          <w:numId w:val="25"/>
        </w:numPr>
        <w:rPr>
          <w:rFonts w:eastAsia="Times New Roman" w:cs="Arial"/>
          <w:b/>
          <w:color w:val="000000"/>
          <w:sz w:val="22"/>
          <w:szCs w:val="22"/>
          <w:lang w:eastAsia="en-GB"/>
        </w:rPr>
      </w:pPr>
      <w:r w:rsidRPr="005E7C39">
        <w:rPr>
          <w:rFonts w:eastAsia="Times New Roman" w:cs="Arial"/>
          <w:b/>
          <w:color w:val="000000"/>
          <w:sz w:val="22"/>
          <w:szCs w:val="22"/>
          <w:lang w:eastAsia="en-GB"/>
        </w:rPr>
        <w:t>Law rather than discretion</w:t>
      </w:r>
    </w:p>
    <w:p w14:paraId="3D598BD2" w14:textId="3E962961" w:rsidR="00B65911" w:rsidRPr="005E7C39" w:rsidRDefault="00A770CB" w:rsidP="00A770CB">
      <w:pPr>
        <w:pStyle w:val="ListParagraph"/>
        <w:ind w:left="1440"/>
        <w:rPr>
          <w:rFonts w:eastAsia="Times New Roman" w:cs="Arial"/>
          <w:color w:val="000000"/>
          <w:sz w:val="22"/>
          <w:szCs w:val="22"/>
          <w:lang w:eastAsia="en-GB"/>
        </w:rPr>
      </w:pPr>
      <w:r w:rsidRPr="005E7C39">
        <w:rPr>
          <w:rFonts w:eastAsia="Times New Roman" w:cs="Arial"/>
          <w:color w:val="000000"/>
          <w:sz w:val="22"/>
          <w:szCs w:val="22"/>
          <w:lang w:eastAsia="en-GB"/>
        </w:rPr>
        <w:t>Journalistic</w:t>
      </w:r>
      <w:r w:rsidR="00CA635C" w:rsidRPr="005E7C39">
        <w:rPr>
          <w:rFonts w:eastAsia="Times New Roman" w:cs="Arial"/>
          <w:color w:val="000000"/>
          <w:sz w:val="22"/>
          <w:szCs w:val="22"/>
          <w:lang w:eastAsia="en-GB"/>
        </w:rPr>
        <w:t xml:space="preserve"> and academic inquiries will fall within the scope of the prohibited conduct in clauses 2 and 3</w:t>
      </w:r>
      <w:r w:rsidRPr="005E7C39">
        <w:rPr>
          <w:rFonts w:eastAsia="Times New Roman" w:cs="Arial"/>
          <w:color w:val="000000"/>
          <w:sz w:val="22"/>
          <w:szCs w:val="22"/>
          <w:lang w:eastAsia="en-GB"/>
        </w:rPr>
        <w:t xml:space="preserve"> in a prima facie sense</w:t>
      </w:r>
      <w:r w:rsidR="00CA635C" w:rsidRPr="005E7C39">
        <w:rPr>
          <w:rFonts w:eastAsia="Times New Roman" w:cs="Arial"/>
          <w:color w:val="000000"/>
          <w:sz w:val="22"/>
          <w:szCs w:val="22"/>
          <w:lang w:eastAsia="en-GB"/>
        </w:rPr>
        <w:t>.</w:t>
      </w:r>
      <w:r w:rsidRPr="005E7C39">
        <w:rPr>
          <w:rFonts w:eastAsia="Times New Roman" w:cs="Arial"/>
          <w:color w:val="000000"/>
          <w:sz w:val="22"/>
          <w:szCs w:val="22"/>
          <w:lang w:eastAsia="en-GB"/>
        </w:rPr>
        <w:t xml:space="preserve"> This places a large amount of discretionary </w:t>
      </w:r>
      <w:r w:rsidR="00431306" w:rsidRPr="005E7C39">
        <w:rPr>
          <w:rFonts w:eastAsia="Times New Roman" w:cs="Arial"/>
          <w:color w:val="000000"/>
          <w:sz w:val="22"/>
          <w:szCs w:val="22"/>
          <w:lang w:eastAsia="en-GB"/>
        </w:rPr>
        <w:t xml:space="preserve">power </w:t>
      </w:r>
      <w:r w:rsidRPr="005E7C39">
        <w:rPr>
          <w:rFonts w:eastAsia="Times New Roman" w:cs="Arial"/>
          <w:color w:val="000000"/>
          <w:sz w:val="22"/>
          <w:szCs w:val="22"/>
          <w:lang w:eastAsia="en-GB"/>
        </w:rPr>
        <w:t>in the hands of</w:t>
      </w:r>
      <w:r w:rsidR="00431306" w:rsidRPr="005E7C39">
        <w:rPr>
          <w:rFonts w:eastAsia="Times New Roman" w:cs="Arial"/>
          <w:color w:val="000000"/>
          <w:sz w:val="22"/>
          <w:szCs w:val="22"/>
          <w:lang w:eastAsia="en-GB"/>
        </w:rPr>
        <w:t xml:space="preserve"> the prosecutorial state actors:</w:t>
      </w:r>
      <w:r w:rsidRPr="005E7C39">
        <w:rPr>
          <w:rFonts w:eastAsia="Times New Roman" w:cs="Arial"/>
          <w:color w:val="000000"/>
          <w:sz w:val="22"/>
          <w:szCs w:val="22"/>
          <w:lang w:eastAsia="en-GB"/>
        </w:rPr>
        <w:t xml:space="preserve"> the CPS and the police. Rule of law standards suggest that discretion in this regard should be minimised.</w:t>
      </w:r>
    </w:p>
    <w:p w14:paraId="4537A5E3" w14:textId="68231EFE" w:rsidR="00B65911" w:rsidRPr="005E7C39" w:rsidRDefault="00B65911" w:rsidP="00A770CB">
      <w:pPr>
        <w:pStyle w:val="ListParagraph"/>
        <w:ind w:left="1440"/>
        <w:rPr>
          <w:rFonts w:eastAsia="Times New Roman" w:cs="Arial"/>
          <w:color w:val="000000"/>
          <w:sz w:val="22"/>
          <w:szCs w:val="22"/>
          <w:lang w:eastAsia="en-GB"/>
        </w:rPr>
      </w:pPr>
      <w:r w:rsidRPr="005E7C39">
        <w:rPr>
          <w:rFonts w:eastAsia="Times New Roman" w:cs="Arial"/>
          <w:color w:val="000000"/>
          <w:sz w:val="22"/>
          <w:szCs w:val="22"/>
          <w:lang w:eastAsia="en-GB"/>
        </w:rPr>
        <w:t xml:space="preserve">The power handed to the Secretary of State to proscribe organisations means that although an organisation may have long changed its objects, the </w:t>
      </w:r>
      <w:r w:rsidR="00431306" w:rsidRPr="005E7C39">
        <w:rPr>
          <w:rFonts w:eastAsia="Times New Roman" w:cs="Arial"/>
          <w:color w:val="000000"/>
          <w:sz w:val="22"/>
          <w:szCs w:val="22"/>
          <w:lang w:eastAsia="en-GB"/>
        </w:rPr>
        <w:t>minister will retain the discretion to decide</w:t>
      </w:r>
      <w:r w:rsidRPr="005E7C39">
        <w:rPr>
          <w:rFonts w:eastAsia="Times New Roman" w:cs="Arial"/>
          <w:color w:val="000000"/>
          <w:sz w:val="22"/>
          <w:szCs w:val="22"/>
          <w:lang w:eastAsia="en-GB"/>
        </w:rPr>
        <w:t xml:space="preserve"> whether support for that organisation is rendered criminal</w:t>
      </w:r>
      <w:r w:rsidR="00A770CB" w:rsidRPr="005E7C39">
        <w:rPr>
          <w:rFonts w:eastAsia="Times New Roman" w:cs="Arial"/>
          <w:color w:val="000000"/>
          <w:sz w:val="22"/>
          <w:szCs w:val="22"/>
          <w:lang w:eastAsia="en-GB"/>
        </w:rPr>
        <w:t>.</w:t>
      </w:r>
    </w:p>
    <w:p w14:paraId="2BF59A97" w14:textId="77777777" w:rsidR="00A770CB" w:rsidRPr="005E7C39" w:rsidRDefault="006B2FC1" w:rsidP="00365D32">
      <w:pPr>
        <w:pStyle w:val="ListParagraph"/>
        <w:numPr>
          <w:ilvl w:val="0"/>
          <w:numId w:val="25"/>
        </w:numPr>
        <w:rPr>
          <w:rFonts w:eastAsia="Times New Roman" w:cs="Arial"/>
          <w:b/>
          <w:color w:val="000000"/>
          <w:sz w:val="22"/>
          <w:szCs w:val="22"/>
          <w:lang w:eastAsia="en-GB"/>
        </w:rPr>
      </w:pPr>
      <w:r w:rsidRPr="005E7C39">
        <w:rPr>
          <w:rFonts w:eastAsia="Times New Roman" w:cs="Arial"/>
          <w:b/>
          <w:color w:val="000000"/>
          <w:sz w:val="22"/>
          <w:szCs w:val="22"/>
          <w:lang w:eastAsia="en-GB"/>
        </w:rPr>
        <w:t>Protecti</w:t>
      </w:r>
      <w:r w:rsidR="00A770CB" w:rsidRPr="005E7C39">
        <w:rPr>
          <w:rFonts w:eastAsia="Times New Roman" w:cs="Arial"/>
          <w:b/>
          <w:color w:val="000000"/>
          <w:sz w:val="22"/>
          <w:szCs w:val="22"/>
          <w:lang w:eastAsia="en-GB"/>
        </w:rPr>
        <w:t>on of fundamental human rights</w:t>
      </w:r>
    </w:p>
    <w:p w14:paraId="0889B864" w14:textId="173615D2" w:rsidR="00662D41" w:rsidRPr="005E7C39" w:rsidRDefault="00A770CB" w:rsidP="003A3EC4">
      <w:pPr>
        <w:pStyle w:val="ListParagraph"/>
        <w:ind w:left="1440"/>
        <w:rPr>
          <w:rFonts w:eastAsia="Times New Roman" w:cs="Arial"/>
          <w:color w:val="000000"/>
          <w:sz w:val="22"/>
          <w:szCs w:val="22"/>
          <w:lang w:eastAsia="en-GB"/>
        </w:rPr>
      </w:pPr>
      <w:r w:rsidRPr="005E7C39">
        <w:rPr>
          <w:rFonts w:eastAsia="Times New Roman" w:cs="Arial"/>
          <w:color w:val="000000"/>
          <w:sz w:val="22"/>
          <w:szCs w:val="22"/>
          <w:lang w:eastAsia="en-GB"/>
        </w:rPr>
        <w:t xml:space="preserve">Proscribing the streaming of content related to terrorism may disproportionately interfere with the freedom of conscience, </w:t>
      </w:r>
      <w:r w:rsidR="006B2FC1" w:rsidRPr="005E7C39">
        <w:rPr>
          <w:rFonts w:eastAsia="Times New Roman" w:cs="Arial"/>
          <w:color w:val="000000"/>
          <w:sz w:val="22"/>
          <w:szCs w:val="22"/>
          <w:lang w:eastAsia="en-GB"/>
        </w:rPr>
        <w:t xml:space="preserve">especially </w:t>
      </w:r>
      <w:r w:rsidRPr="005E7C39">
        <w:rPr>
          <w:rFonts w:eastAsia="Times New Roman" w:cs="Arial"/>
          <w:color w:val="000000"/>
          <w:sz w:val="22"/>
          <w:szCs w:val="22"/>
          <w:lang w:eastAsia="en-GB"/>
        </w:rPr>
        <w:t>where citizens are attempting to better inform themselves. Preventing citizens from accessing terrorism-related content may also restrict their freedom of expression as a lack of engagement with subject matter</w:t>
      </w:r>
      <w:r w:rsidR="00822BE7" w:rsidRPr="005E7C39">
        <w:rPr>
          <w:rFonts w:eastAsia="Times New Roman" w:cs="Arial"/>
          <w:color w:val="000000"/>
          <w:sz w:val="22"/>
          <w:szCs w:val="22"/>
          <w:lang w:eastAsia="en-GB"/>
        </w:rPr>
        <w:t xml:space="preserve"> could be said to restrict an individual’s</w:t>
      </w:r>
      <w:r w:rsidRPr="005E7C39">
        <w:rPr>
          <w:rFonts w:eastAsia="Times New Roman" w:cs="Arial"/>
          <w:color w:val="000000"/>
          <w:sz w:val="22"/>
          <w:szCs w:val="22"/>
          <w:lang w:eastAsia="en-GB"/>
        </w:rPr>
        <w:t xml:space="preserve"> ability to make arguments and articul</w:t>
      </w:r>
      <w:r w:rsidR="00822BE7" w:rsidRPr="005E7C39">
        <w:rPr>
          <w:rFonts w:eastAsia="Times New Roman" w:cs="Arial"/>
          <w:color w:val="000000"/>
          <w:sz w:val="22"/>
          <w:szCs w:val="22"/>
          <w:lang w:eastAsia="en-GB"/>
        </w:rPr>
        <w:t xml:space="preserve">ate oneself with regard to the relevant </w:t>
      </w:r>
      <w:r w:rsidRPr="005E7C39">
        <w:rPr>
          <w:rFonts w:eastAsia="Times New Roman" w:cs="Arial"/>
          <w:color w:val="000000"/>
          <w:sz w:val="22"/>
          <w:szCs w:val="22"/>
          <w:lang w:eastAsia="en-GB"/>
        </w:rPr>
        <w:t>subject matter.</w:t>
      </w:r>
    </w:p>
    <w:p w14:paraId="0A992D76" w14:textId="77777777" w:rsidR="00C267B5" w:rsidRPr="00416DEF" w:rsidRDefault="00C267B5" w:rsidP="00A46787">
      <w:pPr>
        <w:keepNext/>
        <w:shd w:val="clear" w:color="auto" w:fill="D9D9D9" w:themeFill="background1" w:themeFillShade="D9"/>
        <w:spacing w:before="360" w:after="240" w:line="280" w:lineRule="exact"/>
        <w:rPr>
          <w:b/>
          <w:noProof/>
          <w:sz w:val="24"/>
          <w:lang w:eastAsia="en-GB"/>
        </w:rPr>
      </w:pPr>
      <w:r w:rsidRPr="00416DEF">
        <w:rPr>
          <w:b/>
          <w:noProof/>
          <w:sz w:val="24"/>
          <w:lang w:eastAsia="en-GB"/>
        </w:rPr>
        <w:t>The Bingham Rule of Law Principles</w:t>
      </w:r>
    </w:p>
    <w:p w14:paraId="3171B38D" w14:textId="5B51E23A" w:rsidR="00C267B5" w:rsidRPr="00416DEF" w:rsidRDefault="00A770CB" w:rsidP="00A46787">
      <w:pPr>
        <w:tabs>
          <w:tab w:val="left" w:pos="0"/>
        </w:tabs>
        <w:rPr>
          <w:sz w:val="22"/>
          <w:szCs w:val="22"/>
        </w:rPr>
      </w:pPr>
      <w:r>
        <w:rPr>
          <w:sz w:val="22"/>
          <w:szCs w:val="22"/>
        </w:rPr>
        <w:t>The Rule of L</w:t>
      </w:r>
      <w:r w:rsidR="003C59A5" w:rsidRPr="00416DEF">
        <w:rPr>
          <w:sz w:val="22"/>
          <w:szCs w:val="22"/>
        </w:rPr>
        <w:t xml:space="preserve">aw questions above are based on </w:t>
      </w:r>
      <w:r>
        <w:rPr>
          <w:sz w:val="22"/>
          <w:szCs w:val="22"/>
        </w:rPr>
        <w:t xml:space="preserve">eight core </w:t>
      </w:r>
      <w:r w:rsidR="00C267B5" w:rsidRPr="00416DEF">
        <w:rPr>
          <w:sz w:val="22"/>
          <w:szCs w:val="22"/>
        </w:rPr>
        <w:t>principles that were identified by Lord Bingham, which can be summarised as:</w:t>
      </w:r>
    </w:p>
    <w:p w14:paraId="7201FE16" w14:textId="77777777" w:rsidR="00C267B5" w:rsidRPr="00416DEF" w:rsidRDefault="00C267B5" w:rsidP="00A46787">
      <w:pPr>
        <w:pStyle w:val="ListParagraph"/>
        <w:numPr>
          <w:ilvl w:val="0"/>
          <w:numId w:val="10"/>
        </w:numPr>
        <w:tabs>
          <w:tab w:val="left" w:pos="0"/>
        </w:tabs>
        <w:spacing w:after="60" w:line="260" w:lineRule="exact"/>
        <w:ind w:left="714" w:hanging="357"/>
        <w:contextualSpacing w:val="0"/>
        <w:rPr>
          <w:sz w:val="22"/>
          <w:szCs w:val="22"/>
        </w:rPr>
      </w:pPr>
      <w:r w:rsidRPr="00416DEF">
        <w:rPr>
          <w:sz w:val="22"/>
          <w:szCs w:val="22"/>
        </w:rPr>
        <w:t>The law must be accessible and so far as possible, intelligible, clear and predictable;</w:t>
      </w:r>
    </w:p>
    <w:p w14:paraId="517D9856" w14:textId="77777777" w:rsidR="00C267B5" w:rsidRPr="00416DEF" w:rsidRDefault="00C267B5" w:rsidP="00A46787">
      <w:pPr>
        <w:pStyle w:val="ListParagraph"/>
        <w:numPr>
          <w:ilvl w:val="0"/>
          <w:numId w:val="10"/>
        </w:numPr>
        <w:tabs>
          <w:tab w:val="left" w:pos="0"/>
        </w:tabs>
        <w:spacing w:after="60" w:line="260" w:lineRule="exact"/>
        <w:ind w:left="714" w:hanging="357"/>
        <w:contextualSpacing w:val="0"/>
        <w:rPr>
          <w:sz w:val="22"/>
          <w:szCs w:val="22"/>
        </w:rPr>
      </w:pPr>
      <w:r w:rsidRPr="00416DEF">
        <w:rPr>
          <w:sz w:val="22"/>
          <w:szCs w:val="22"/>
        </w:rPr>
        <w:t>Questions of legal right and liability should ordinarily be resolved by application of the law and not the exercise of discretion;</w:t>
      </w:r>
    </w:p>
    <w:p w14:paraId="5A4A0F4E" w14:textId="77777777" w:rsidR="00C267B5" w:rsidRPr="00416DEF" w:rsidRDefault="00C267B5" w:rsidP="00A46787">
      <w:pPr>
        <w:pStyle w:val="ListParagraph"/>
        <w:numPr>
          <w:ilvl w:val="0"/>
          <w:numId w:val="10"/>
        </w:numPr>
        <w:tabs>
          <w:tab w:val="left" w:pos="0"/>
        </w:tabs>
        <w:spacing w:after="60" w:line="260" w:lineRule="exact"/>
        <w:ind w:left="714" w:hanging="357"/>
        <w:contextualSpacing w:val="0"/>
        <w:rPr>
          <w:sz w:val="22"/>
          <w:szCs w:val="22"/>
        </w:rPr>
      </w:pPr>
      <w:r w:rsidRPr="00416DEF">
        <w:rPr>
          <w:sz w:val="22"/>
          <w:szCs w:val="22"/>
        </w:rPr>
        <w:t>The laws of the land should apply equally to all, save to the extent that objective differences justify differentiation;</w:t>
      </w:r>
    </w:p>
    <w:p w14:paraId="663A0B09" w14:textId="77777777" w:rsidR="00C267B5" w:rsidRPr="00416DEF" w:rsidRDefault="00C267B5" w:rsidP="00A46787">
      <w:pPr>
        <w:pStyle w:val="ListParagraph"/>
        <w:numPr>
          <w:ilvl w:val="0"/>
          <w:numId w:val="10"/>
        </w:numPr>
        <w:tabs>
          <w:tab w:val="left" w:pos="0"/>
        </w:tabs>
        <w:spacing w:after="60" w:line="260" w:lineRule="exact"/>
        <w:ind w:left="714" w:hanging="357"/>
        <w:contextualSpacing w:val="0"/>
        <w:rPr>
          <w:sz w:val="22"/>
          <w:szCs w:val="22"/>
        </w:rPr>
      </w:pPr>
      <w:r w:rsidRPr="00416DEF">
        <w:rPr>
          <w:sz w:val="22"/>
          <w:szCs w:val="22"/>
        </w:rPr>
        <w:t>Ministers and public officers at all levels must exercise the powers conferred on them in good faith, fairly, for the purpose for which the powers were conferred, without exceeding the limits of such powers and not unreasonably;</w:t>
      </w:r>
    </w:p>
    <w:p w14:paraId="5BC64118" w14:textId="77777777" w:rsidR="00C267B5" w:rsidRPr="00416DEF" w:rsidRDefault="00C267B5" w:rsidP="00A46787">
      <w:pPr>
        <w:pStyle w:val="ListParagraph"/>
        <w:numPr>
          <w:ilvl w:val="0"/>
          <w:numId w:val="10"/>
        </w:numPr>
        <w:tabs>
          <w:tab w:val="left" w:pos="0"/>
        </w:tabs>
        <w:spacing w:after="60" w:line="260" w:lineRule="exact"/>
        <w:ind w:left="714" w:hanging="357"/>
        <w:contextualSpacing w:val="0"/>
        <w:rPr>
          <w:sz w:val="22"/>
          <w:szCs w:val="22"/>
        </w:rPr>
      </w:pPr>
      <w:r w:rsidRPr="00416DEF">
        <w:rPr>
          <w:sz w:val="22"/>
          <w:szCs w:val="22"/>
        </w:rPr>
        <w:t>The law must afford adequate protection of fundamental human rights;</w:t>
      </w:r>
    </w:p>
    <w:p w14:paraId="5FBC13FA" w14:textId="77777777" w:rsidR="00C267B5" w:rsidRPr="00416DEF" w:rsidRDefault="00C267B5" w:rsidP="00A46787">
      <w:pPr>
        <w:pStyle w:val="ListParagraph"/>
        <w:numPr>
          <w:ilvl w:val="0"/>
          <w:numId w:val="10"/>
        </w:numPr>
        <w:tabs>
          <w:tab w:val="left" w:pos="0"/>
        </w:tabs>
        <w:spacing w:after="60" w:line="260" w:lineRule="exact"/>
        <w:ind w:left="714" w:hanging="357"/>
        <w:contextualSpacing w:val="0"/>
        <w:rPr>
          <w:sz w:val="22"/>
          <w:szCs w:val="22"/>
        </w:rPr>
      </w:pPr>
      <w:r w:rsidRPr="00416DEF">
        <w:rPr>
          <w:sz w:val="22"/>
          <w:szCs w:val="22"/>
        </w:rPr>
        <w:t>Means must be provided for resolving without prohibitive cost or inordinate delay, bone fide civil disputes which the parties themselves are unable to resolve;</w:t>
      </w:r>
    </w:p>
    <w:p w14:paraId="4D574AFE" w14:textId="77777777" w:rsidR="00C267B5" w:rsidRPr="00416DEF" w:rsidRDefault="00C267B5" w:rsidP="00A46787">
      <w:pPr>
        <w:pStyle w:val="ListParagraph"/>
        <w:numPr>
          <w:ilvl w:val="0"/>
          <w:numId w:val="10"/>
        </w:numPr>
        <w:tabs>
          <w:tab w:val="left" w:pos="0"/>
        </w:tabs>
        <w:spacing w:after="60" w:line="260" w:lineRule="exact"/>
        <w:ind w:left="714" w:hanging="357"/>
        <w:contextualSpacing w:val="0"/>
        <w:rPr>
          <w:sz w:val="22"/>
          <w:szCs w:val="22"/>
        </w:rPr>
      </w:pPr>
      <w:r w:rsidRPr="00416DEF">
        <w:rPr>
          <w:sz w:val="22"/>
          <w:szCs w:val="22"/>
        </w:rPr>
        <w:t>Adjudicative procedures provided by the state should be fair; and</w:t>
      </w:r>
    </w:p>
    <w:p w14:paraId="28E4BEB4" w14:textId="77777777" w:rsidR="00C267B5" w:rsidRPr="00416DEF" w:rsidRDefault="00C267B5" w:rsidP="00A46787">
      <w:pPr>
        <w:pStyle w:val="ListParagraph"/>
        <w:numPr>
          <w:ilvl w:val="0"/>
          <w:numId w:val="10"/>
        </w:numPr>
        <w:tabs>
          <w:tab w:val="left" w:pos="0"/>
        </w:tabs>
        <w:spacing w:after="40" w:line="260" w:lineRule="exact"/>
        <w:ind w:left="714" w:hanging="357"/>
        <w:contextualSpacing w:val="0"/>
        <w:rPr>
          <w:sz w:val="22"/>
          <w:szCs w:val="22"/>
        </w:rPr>
      </w:pPr>
      <w:r w:rsidRPr="00416DEF">
        <w:rPr>
          <w:sz w:val="22"/>
          <w:szCs w:val="22"/>
        </w:rPr>
        <w:t>The rule of law requires compliance by the state with its obligations in international law as in national law.</w:t>
      </w:r>
    </w:p>
    <w:p w14:paraId="63509B7D" w14:textId="155B44ED" w:rsidR="0087785F" w:rsidRPr="00416DEF" w:rsidRDefault="00594939" w:rsidP="0087785F">
      <w:pPr>
        <w:keepNext/>
        <w:shd w:val="clear" w:color="auto" w:fill="D9D9D9" w:themeFill="background1" w:themeFillShade="D9"/>
        <w:spacing w:before="360" w:after="240" w:line="280" w:lineRule="exact"/>
        <w:rPr>
          <w:b/>
          <w:noProof/>
          <w:sz w:val="24"/>
          <w:lang w:eastAsia="en-GB"/>
        </w:rPr>
      </w:pPr>
      <w:r w:rsidRPr="00416DEF">
        <w:rPr>
          <w:b/>
          <w:noProof/>
          <w:sz w:val="24"/>
          <w:lang w:eastAsia="en-GB"/>
        </w:rPr>
        <w:t>Speaker</w:t>
      </w:r>
      <w:r w:rsidR="00EA6343">
        <w:rPr>
          <w:b/>
          <w:noProof/>
          <w:sz w:val="24"/>
          <w:lang w:eastAsia="en-GB"/>
        </w:rPr>
        <w:t>s’</w:t>
      </w:r>
      <w:r w:rsidR="0087785F" w:rsidRPr="00416DEF">
        <w:rPr>
          <w:b/>
          <w:noProof/>
          <w:sz w:val="24"/>
          <w:lang w:eastAsia="en-GB"/>
        </w:rPr>
        <w:t xml:space="preserve"> Biographies</w:t>
      </w:r>
    </w:p>
    <w:p w14:paraId="588D34C3" w14:textId="19AE40B2" w:rsidR="0099611A" w:rsidRDefault="000C6C23" w:rsidP="0099611A">
      <w:pPr>
        <w:tabs>
          <w:tab w:val="left" w:pos="0"/>
        </w:tabs>
        <w:rPr>
          <w:sz w:val="22"/>
          <w:szCs w:val="22"/>
          <w:u w:val="single"/>
        </w:rPr>
      </w:pPr>
      <w:r>
        <w:rPr>
          <w:sz w:val="22"/>
          <w:szCs w:val="22"/>
          <w:u w:val="single"/>
        </w:rPr>
        <w:t>Max Hill QC</w:t>
      </w:r>
    </w:p>
    <w:p w14:paraId="4CF4BEDC" w14:textId="43E6E9BF" w:rsidR="000C6C23" w:rsidRDefault="000C6C23" w:rsidP="0099611A">
      <w:pPr>
        <w:tabs>
          <w:tab w:val="left" w:pos="0"/>
        </w:tabs>
        <w:rPr>
          <w:sz w:val="22"/>
          <w:szCs w:val="22"/>
        </w:rPr>
      </w:pPr>
      <w:r w:rsidRPr="000C6C23">
        <w:rPr>
          <w:sz w:val="22"/>
          <w:szCs w:val="22"/>
        </w:rPr>
        <w:t>Max Hill is Head of Red Lion Chambers and, since March 2017, the current Independent Reviewer of Terrorism Legislation</w:t>
      </w:r>
      <w:r>
        <w:rPr>
          <w:sz w:val="22"/>
          <w:szCs w:val="22"/>
        </w:rPr>
        <w:t xml:space="preserve">. </w:t>
      </w:r>
      <w:r w:rsidRPr="000C6C23">
        <w:rPr>
          <w:sz w:val="22"/>
          <w:szCs w:val="22"/>
        </w:rPr>
        <w:t xml:space="preserve">He is also the former Leader of the South Eastern Circuit (2014-16) and Chairman of the Criminal Bar Association (2011-12).  </w:t>
      </w:r>
      <w:r>
        <w:rPr>
          <w:sz w:val="22"/>
          <w:szCs w:val="22"/>
        </w:rPr>
        <w:t xml:space="preserve">Max has an extensive profile </w:t>
      </w:r>
      <w:r w:rsidRPr="000C6C23">
        <w:rPr>
          <w:sz w:val="22"/>
          <w:szCs w:val="22"/>
        </w:rPr>
        <w:t>advi</w:t>
      </w:r>
      <w:r>
        <w:rPr>
          <w:sz w:val="22"/>
          <w:szCs w:val="22"/>
        </w:rPr>
        <w:t xml:space="preserve">sing and </w:t>
      </w:r>
      <w:r w:rsidRPr="000C6C23">
        <w:rPr>
          <w:sz w:val="22"/>
          <w:szCs w:val="22"/>
        </w:rPr>
        <w:t>appear</w:t>
      </w:r>
      <w:r>
        <w:rPr>
          <w:sz w:val="22"/>
          <w:szCs w:val="22"/>
        </w:rPr>
        <w:t>ing</w:t>
      </w:r>
      <w:r w:rsidRPr="000C6C23">
        <w:rPr>
          <w:sz w:val="22"/>
          <w:szCs w:val="22"/>
        </w:rPr>
        <w:t xml:space="preserve"> in terrorism related cases</w:t>
      </w:r>
      <w:r>
        <w:rPr>
          <w:sz w:val="22"/>
          <w:szCs w:val="22"/>
        </w:rPr>
        <w:t xml:space="preserve">. Although he is unable to accept such instructions in </w:t>
      </w:r>
      <w:r w:rsidRPr="000C6C23">
        <w:rPr>
          <w:sz w:val="22"/>
          <w:szCs w:val="22"/>
        </w:rPr>
        <w:t>his tenure as Independent Reviewer, Max maintains a heavyweight crime practice, defending and prosecuting in a number of complex cases of homicide, violent crime and high value fraud and corporate crime. He also has extensive advisory experience both nationally and internationally.</w:t>
      </w:r>
    </w:p>
    <w:p w14:paraId="7C7F9CDF" w14:textId="77777777" w:rsidR="008E1FEE" w:rsidRDefault="008E1FEE" w:rsidP="0099611A">
      <w:pPr>
        <w:tabs>
          <w:tab w:val="left" w:pos="0"/>
        </w:tabs>
        <w:rPr>
          <w:sz w:val="22"/>
          <w:szCs w:val="22"/>
          <w:u w:val="single"/>
        </w:rPr>
      </w:pPr>
    </w:p>
    <w:p w14:paraId="34B66933" w14:textId="60ADC448" w:rsidR="00784BBD" w:rsidRDefault="008E1FEE" w:rsidP="0099611A">
      <w:pPr>
        <w:tabs>
          <w:tab w:val="left" w:pos="0"/>
        </w:tabs>
        <w:rPr>
          <w:sz w:val="22"/>
          <w:szCs w:val="22"/>
          <w:u w:val="single"/>
        </w:rPr>
      </w:pPr>
      <w:r>
        <w:rPr>
          <w:sz w:val="22"/>
          <w:szCs w:val="22"/>
          <w:u w:val="single"/>
        </w:rPr>
        <w:t>Corey Stoughton</w:t>
      </w:r>
    </w:p>
    <w:p w14:paraId="3EC9D99A" w14:textId="119DF24E" w:rsidR="008E1FEE" w:rsidRDefault="008E1FEE" w:rsidP="008E1FEE">
      <w:pPr>
        <w:tabs>
          <w:tab w:val="left" w:pos="0"/>
        </w:tabs>
        <w:rPr>
          <w:sz w:val="22"/>
          <w:szCs w:val="22"/>
        </w:rPr>
      </w:pPr>
      <w:r w:rsidRPr="008E1FEE">
        <w:rPr>
          <w:sz w:val="22"/>
          <w:szCs w:val="22"/>
        </w:rPr>
        <w:t>Corey Stoughton leads the Advocacy team at Liberty and supervises their legal, policy and campaigning work. Before joining Liberty, she was senior counsel to the Assistant Attorney General for Civil Rights in the U.S. Department of Justice under President Obama. Corey also worked at the New York affiliate of the American Civil Liberties Union, where she litigated on a broad range of US constitutional and human rights issues. Corey has spent time as an adjunct clinical professor of law at New York University School of Law. She graduated from Harvard Law School in 2002 and the University of Michigan in 1998. Corey joined the Liberty team in order to continue to work on issues close to her heart after moving to the UK.</w:t>
      </w:r>
    </w:p>
    <w:p w14:paraId="5AE4FE21" w14:textId="77777777" w:rsidR="00C52470" w:rsidRDefault="00C52470" w:rsidP="008E1FEE">
      <w:pPr>
        <w:tabs>
          <w:tab w:val="left" w:pos="0"/>
        </w:tabs>
        <w:rPr>
          <w:sz w:val="22"/>
          <w:szCs w:val="22"/>
        </w:rPr>
      </w:pPr>
    </w:p>
    <w:p w14:paraId="1DF621B7" w14:textId="06782846" w:rsidR="00C52470" w:rsidRPr="00C52470" w:rsidRDefault="00C52470" w:rsidP="008E1FEE">
      <w:pPr>
        <w:tabs>
          <w:tab w:val="left" w:pos="0"/>
        </w:tabs>
        <w:rPr>
          <w:sz w:val="22"/>
          <w:szCs w:val="22"/>
          <w:u w:val="single"/>
        </w:rPr>
      </w:pPr>
      <w:r w:rsidRPr="00C52470">
        <w:rPr>
          <w:sz w:val="22"/>
          <w:szCs w:val="22"/>
          <w:u w:val="single"/>
        </w:rPr>
        <w:t>Dr Lindsey Bell</w:t>
      </w:r>
    </w:p>
    <w:p w14:paraId="632321F6" w14:textId="4B8042E7" w:rsidR="00C52470" w:rsidRDefault="00C52470" w:rsidP="00C52470">
      <w:pPr>
        <w:tabs>
          <w:tab w:val="left" w:pos="0"/>
        </w:tabs>
        <w:rPr>
          <w:sz w:val="22"/>
          <w:szCs w:val="22"/>
        </w:rPr>
      </w:pPr>
      <w:r w:rsidRPr="00C52470">
        <w:rPr>
          <w:sz w:val="22"/>
          <w:szCs w:val="22"/>
        </w:rPr>
        <w:t xml:space="preserve">Lindsey </w:t>
      </w:r>
      <w:r>
        <w:rPr>
          <w:sz w:val="22"/>
          <w:szCs w:val="22"/>
        </w:rPr>
        <w:t>is a</w:t>
      </w:r>
      <w:r w:rsidRPr="00C52470">
        <w:rPr>
          <w:sz w:val="22"/>
          <w:szCs w:val="22"/>
        </w:rPr>
        <w:t xml:space="preserve"> Lecturer </w:t>
      </w:r>
      <w:r>
        <w:rPr>
          <w:sz w:val="22"/>
          <w:szCs w:val="22"/>
        </w:rPr>
        <w:t>at the University of Bristol</w:t>
      </w:r>
      <w:r w:rsidRPr="00C52470">
        <w:rPr>
          <w:sz w:val="22"/>
          <w:szCs w:val="22"/>
        </w:rPr>
        <w:t xml:space="preserve"> after previously holding a lectureship at Royal Holloway, University of London.  </w:t>
      </w:r>
      <w:r>
        <w:rPr>
          <w:sz w:val="22"/>
          <w:szCs w:val="22"/>
        </w:rPr>
        <w:t>Prior to her academic career she worked</w:t>
      </w:r>
      <w:r w:rsidRPr="00C52470">
        <w:rPr>
          <w:sz w:val="22"/>
          <w:szCs w:val="22"/>
        </w:rPr>
        <w:t xml:space="preserve"> for a time as a civil servant doing strategic policy in relation to defence and national security on Whitehall. Lindsey’s research interests are highly inter-disciplinary and connected by her fascination with the relationship between law and society.  Her research at present focuses on her experience in the civil service to examine UK terrorism</w:t>
      </w:r>
      <w:r>
        <w:rPr>
          <w:sz w:val="22"/>
          <w:szCs w:val="22"/>
        </w:rPr>
        <w:t xml:space="preserve"> law and policy, including the </w:t>
      </w:r>
      <w:r w:rsidRPr="00C52470">
        <w:rPr>
          <w:sz w:val="22"/>
          <w:szCs w:val="22"/>
        </w:rPr>
        <w:t>counter-radicalisation 'Prevent' s</w:t>
      </w:r>
      <w:r>
        <w:rPr>
          <w:sz w:val="22"/>
          <w:szCs w:val="22"/>
        </w:rPr>
        <w:t xml:space="preserve">trategy. </w:t>
      </w:r>
    </w:p>
    <w:p w14:paraId="37691F4F" w14:textId="77777777" w:rsidR="006E0399" w:rsidRDefault="006E0399">
      <w:pPr>
        <w:spacing w:after="0" w:line="240" w:lineRule="auto"/>
        <w:rPr>
          <w:b/>
          <w:noProof/>
          <w:sz w:val="24"/>
          <w:lang w:eastAsia="en-GB"/>
        </w:rPr>
      </w:pPr>
      <w:r>
        <w:rPr>
          <w:b/>
          <w:noProof/>
          <w:sz w:val="24"/>
          <w:lang w:eastAsia="en-GB"/>
        </w:rPr>
        <w:br w:type="page"/>
      </w:r>
    </w:p>
    <w:p w14:paraId="7D82B14D" w14:textId="3BE0BAC0" w:rsidR="002B6940" w:rsidRPr="00416DEF" w:rsidRDefault="002B6940" w:rsidP="002B6940">
      <w:pPr>
        <w:keepNext/>
        <w:shd w:val="clear" w:color="auto" w:fill="D9D9D9" w:themeFill="background1" w:themeFillShade="D9"/>
        <w:spacing w:before="360" w:after="240" w:line="280" w:lineRule="exact"/>
        <w:rPr>
          <w:b/>
          <w:noProof/>
          <w:sz w:val="24"/>
          <w:lang w:eastAsia="en-GB"/>
        </w:rPr>
      </w:pPr>
      <w:bookmarkStart w:id="0" w:name="_GoBack"/>
      <w:bookmarkEnd w:id="0"/>
      <w:r>
        <w:rPr>
          <w:b/>
          <w:noProof/>
          <w:sz w:val="24"/>
          <w:lang w:eastAsia="en-GB"/>
        </w:rPr>
        <w:t>Further Reading</w:t>
      </w:r>
    </w:p>
    <w:p w14:paraId="3BE5BBED" w14:textId="61637B9F" w:rsidR="00B173E2" w:rsidRPr="00B173E2" w:rsidRDefault="00B173E2" w:rsidP="00B173E2">
      <w:pPr>
        <w:tabs>
          <w:tab w:val="left" w:pos="0"/>
        </w:tabs>
        <w:rPr>
          <w:b/>
          <w:sz w:val="22"/>
          <w:szCs w:val="22"/>
        </w:rPr>
      </w:pPr>
      <w:r>
        <w:rPr>
          <w:sz w:val="22"/>
          <w:szCs w:val="22"/>
        </w:rPr>
        <w:t>Liberty, ‘</w:t>
      </w:r>
      <w:r w:rsidRPr="00B173E2">
        <w:rPr>
          <w:b/>
          <w:sz w:val="22"/>
          <w:szCs w:val="22"/>
        </w:rPr>
        <w:t>Second Reading Briefing on the Counter-Terrorism</w:t>
      </w:r>
    </w:p>
    <w:p w14:paraId="33C13F6B" w14:textId="54BFDC6D" w:rsidR="00B173E2" w:rsidRDefault="00B173E2" w:rsidP="00B173E2">
      <w:pPr>
        <w:tabs>
          <w:tab w:val="left" w:pos="0"/>
        </w:tabs>
        <w:rPr>
          <w:sz w:val="22"/>
          <w:szCs w:val="22"/>
        </w:rPr>
      </w:pPr>
      <w:r w:rsidRPr="00B173E2">
        <w:rPr>
          <w:b/>
          <w:sz w:val="22"/>
          <w:szCs w:val="22"/>
        </w:rPr>
        <w:t>and Border Security Bill 2018</w:t>
      </w:r>
      <w:r>
        <w:rPr>
          <w:sz w:val="22"/>
          <w:szCs w:val="22"/>
        </w:rPr>
        <w:t xml:space="preserve">,’ </w:t>
      </w:r>
      <w:hyperlink r:id="rId11" w:history="1">
        <w:r w:rsidRPr="00B173E2">
          <w:rPr>
            <w:rStyle w:val="Hyperlink"/>
            <w:sz w:val="22"/>
            <w:szCs w:val="22"/>
          </w:rPr>
          <w:t>Liberty Website</w:t>
        </w:r>
      </w:hyperlink>
    </w:p>
    <w:p w14:paraId="49BA26E5" w14:textId="2ECE19D1" w:rsidR="002B6940" w:rsidRDefault="007D7DFD" w:rsidP="002B6940">
      <w:pPr>
        <w:tabs>
          <w:tab w:val="left" w:pos="0"/>
        </w:tabs>
        <w:rPr>
          <w:b/>
          <w:sz w:val="22"/>
          <w:szCs w:val="22"/>
        </w:rPr>
      </w:pPr>
      <w:r>
        <w:rPr>
          <w:sz w:val="22"/>
          <w:szCs w:val="22"/>
        </w:rPr>
        <w:t xml:space="preserve">Goldberg, </w:t>
      </w:r>
      <w:proofErr w:type="spellStart"/>
      <w:r w:rsidRPr="002B6940">
        <w:rPr>
          <w:sz w:val="22"/>
          <w:szCs w:val="22"/>
        </w:rPr>
        <w:t>Jadhav</w:t>
      </w:r>
      <w:proofErr w:type="spellEnd"/>
      <w:r>
        <w:rPr>
          <w:sz w:val="22"/>
          <w:szCs w:val="22"/>
        </w:rPr>
        <w:t xml:space="preserve"> and Younis, </w:t>
      </w:r>
      <w:r w:rsidRPr="007D7DFD">
        <w:rPr>
          <w:b/>
          <w:sz w:val="22"/>
          <w:szCs w:val="22"/>
        </w:rPr>
        <w:t>‘</w:t>
      </w:r>
      <w:r w:rsidR="002B6940" w:rsidRPr="007D7DFD">
        <w:rPr>
          <w:b/>
          <w:sz w:val="22"/>
          <w:szCs w:val="22"/>
        </w:rPr>
        <w:t xml:space="preserve">Prevent: </w:t>
      </w:r>
      <w:r w:rsidRPr="007D7DFD">
        <w:rPr>
          <w:b/>
          <w:sz w:val="22"/>
          <w:szCs w:val="22"/>
        </w:rPr>
        <w:t>W</w:t>
      </w:r>
      <w:r w:rsidR="002B6940" w:rsidRPr="007D7DFD">
        <w:rPr>
          <w:b/>
          <w:sz w:val="22"/>
          <w:szCs w:val="22"/>
        </w:rPr>
        <w:t xml:space="preserve">hat </w:t>
      </w:r>
      <w:r w:rsidRPr="007D7DFD">
        <w:rPr>
          <w:b/>
          <w:sz w:val="22"/>
          <w:szCs w:val="22"/>
        </w:rPr>
        <w:t>I</w:t>
      </w:r>
      <w:r w:rsidR="002B6940" w:rsidRPr="007D7DFD">
        <w:rPr>
          <w:b/>
          <w:sz w:val="22"/>
          <w:szCs w:val="22"/>
        </w:rPr>
        <w:t xml:space="preserve">s </w:t>
      </w:r>
      <w:r w:rsidRPr="007D7DFD">
        <w:rPr>
          <w:b/>
          <w:sz w:val="22"/>
          <w:szCs w:val="22"/>
        </w:rPr>
        <w:t>Pre-Criminal S</w:t>
      </w:r>
      <w:r w:rsidR="002B6940" w:rsidRPr="007D7DFD">
        <w:rPr>
          <w:b/>
          <w:sz w:val="22"/>
          <w:szCs w:val="22"/>
        </w:rPr>
        <w:t>pace?</w:t>
      </w:r>
      <w:r w:rsidRPr="007D7DFD">
        <w:rPr>
          <w:b/>
          <w:sz w:val="22"/>
          <w:szCs w:val="22"/>
        </w:rPr>
        <w:t>’</w:t>
      </w:r>
      <w:r w:rsidR="00B173E2">
        <w:rPr>
          <w:b/>
          <w:sz w:val="22"/>
          <w:szCs w:val="22"/>
        </w:rPr>
        <w:t xml:space="preserve"> </w:t>
      </w:r>
      <w:hyperlink r:id="rId12" w:history="1">
        <w:proofErr w:type="spellStart"/>
        <w:r w:rsidR="00B173E2" w:rsidRPr="00B173E2">
          <w:rPr>
            <w:rStyle w:val="Hyperlink"/>
            <w:sz w:val="22"/>
            <w:szCs w:val="22"/>
          </w:rPr>
          <w:t>BJPsych</w:t>
        </w:r>
        <w:proofErr w:type="spellEnd"/>
        <w:r w:rsidR="00B173E2" w:rsidRPr="00B173E2">
          <w:rPr>
            <w:rStyle w:val="Hyperlink"/>
            <w:sz w:val="22"/>
            <w:szCs w:val="22"/>
          </w:rPr>
          <w:t xml:space="preserve"> Bulletin 2017 Aug; 41(4): 208–211</w:t>
        </w:r>
      </w:hyperlink>
    </w:p>
    <w:p w14:paraId="1867A02C" w14:textId="2147529E" w:rsidR="00231EBE" w:rsidRPr="00B173E2" w:rsidRDefault="00231EBE" w:rsidP="00231EBE">
      <w:pPr>
        <w:tabs>
          <w:tab w:val="left" w:pos="0"/>
        </w:tabs>
        <w:rPr>
          <w:sz w:val="22"/>
          <w:szCs w:val="22"/>
        </w:rPr>
      </w:pPr>
      <w:r w:rsidRPr="00231EBE">
        <w:rPr>
          <w:sz w:val="22"/>
          <w:szCs w:val="22"/>
        </w:rPr>
        <w:t xml:space="preserve">Hill and Walker, </w:t>
      </w:r>
      <w:r w:rsidR="00E145AE">
        <w:rPr>
          <w:sz w:val="22"/>
          <w:szCs w:val="22"/>
        </w:rPr>
        <w:t>‘</w:t>
      </w:r>
      <w:r w:rsidRPr="00231EBE">
        <w:rPr>
          <w:b/>
          <w:sz w:val="22"/>
          <w:szCs w:val="22"/>
        </w:rPr>
        <w:t>Counter Terrorism and Border Security Bill: Submission in Relation to Clause 3</w:t>
      </w:r>
      <w:r w:rsidR="00B173E2">
        <w:rPr>
          <w:b/>
          <w:sz w:val="22"/>
          <w:szCs w:val="22"/>
        </w:rPr>
        <w:t>,</w:t>
      </w:r>
      <w:r w:rsidR="00E145AE">
        <w:rPr>
          <w:b/>
          <w:sz w:val="22"/>
          <w:szCs w:val="22"/>
        </w:rPr>
        <w:t>’</w:t>
      </w:r>
      <w:r w:rsidR="00B173E2">
        <w:rPr>
          <w:b/>
          <w:sz w:val="22"/>
          <w:szCs w:val="22"/>
        </w:rPr>
        <w:t xml:space="preserve"> </w:t>
      </w:r>
      <w:hyperlink r:id="rId13" w:history="1">
        <w:r w:rsidR="00B173E2" w:rsidRPr="00B173E2">
          <w:rPr>
            <w:rStyle w:val="Hyperlink"/>
            <w:sz w:val="22"/>
            <w:szCs w:val="22"/>
          </w:rPr>
          <w:t>Independent Reviewer of Terrorism Legislation Website</w:t>
        </w:r>
      </w:hyperlink>
    </w:p>
    <w:p w14:paraId="278A8428" w14:textId="77777777" w:rsidR="007D7DFD" w:rsidRPr="00B173E2" w:rsidRDefault="007D7DFD" w:rsidP="002B6940">
      <w:pPr>
        <w:tabs>
          <w:tab w:val="left" w:pos="0"/>
        </w:tabs>
        <w:rPr>
          <w:sz w:val="22"/>
          <w:szCs w:val="22"/>
        </w:rPr>
      </w:pPr>
    </w:p>
    <w:sectPr w:rsidR="007D7DFD" w:rsidRPr="00B173E2" w:rsidSect="002B270A">
      <w:type w:val="continuous"/>
      <w:pgSz w:w="11900" w:h="16840"/>
      <w:pgMar w:top="1134" w:right="510" w:bottom="964" w:left="4139"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217B8" w14:textId="77777777" w:rsidR="00C24DA5" w:rsidRDefault="00C24DA5">
      <w:pPr>
        <w:spacing w:after="0" w:line="240" w:lineRule="auto"/>
      </w:pPr>
      <w:r>
        <w:separator/>
      </w:r>
    </w:p>
  </w:endnote>
  <w:endnote w:type="continuationSeparator" w:id="0">
    <w:p w14:paraId="0394B6A3" w14:textId="77777777" w:rsidR="00C24DA5" w:rsidRDefault="00C2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Futura Bk BT">
    <w:altName w:val="Century Gothic"/>
    <w:panose1 w:val="020B0502020204020303"/>
    <w:charset w:val="00"/>
    <w:family w:val="swiss"/>
    <w:pitch w:val="variable"/>
    <w:sig w:usb0="800000AF" w:usb1="1000204A" w:usb2="00000000" w:usb3="00000000" w:csb0="00000011" w:csb1="00000000"/>
  </w:font>
  <w:font w:name="Futura Bd BT">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3416"/>
      <w:docPartObj>
        <w:docPartGallery w:val="Page Numbers (Bottom of Page)"/>
        <w:docPartUnique/>
      </w:docPartObj>
    </w:sdtPr>
    <w:sdtEndPr>
      <w:rPr>
        <w:noProof/>
      </w:rPr>
    </w:sdtEndPr>
    <w:sdtContent>
      <w:p w14:paraId="49C8A7C8" w14:textId="7F76C564" w:rsidR="000657D7" w:rsidRDefault="000657D7">
        <w:pPr>
          <w:pStyle w:val="Footer"/>
          <w:jc w:val="right"/>
        </w:pPr>
        <w:r>
          <w:fldChar w:fldCharType="begin"/>
        </w:r>
        <w:r>
          <w:instrText xml:space="preserve"> PAGE   \* MERGEFORMAT </w:instrText>
        </w:r>
        <w:r>
          <w:fldChar w:fldCharType="separate"/>
        </w:r>
        <w:r w:rsidR="006E0399">
          <w:rPr>
            <w:noProof/>
          </w:rPr>
          <w:t>6</w:t>
        </w:r>
        <w:r>
          <w:rPr>
            <w:noProof/>
          </w:rPr>
          <w:fldChar w:fldCharType="end"/>
        </w:r>
      </w:p>
    </w:sdtContent>
  </w:sdt>
  <w:p w14:paraId="363C6D69" w14:textId="77777777" w:rsidR="000657D7" w:rsidRDefault="00065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3CD1" w14:textId="77777777" w:rsidR="00C24DA5" w:rsidRDefault="00C24DA5">
      <w:pPr>
        <w:spacing w:after="0" w:line="240" w:lineRule="auto"/>
      </w:pPr>
      <w:r>
        <w:separator/>
      </w:r>
    </w:p>
  </w:footnote>
  <w:footnote w:type="continuationSeparator" w:id="0">
    <w:p w14:paraId="53B1BE4B" w14:textId="77777777" w:rsidR="00C24DA5" w:rsidRDefault="00C24DA5">
      <w:pPr>
        <w:spacing w:after="0" w:line="240" w:lineRule="auto"/>
      </w:pPr>
      <w:r>
        <w:continuationSeparator/>
      </w:r>
    </w:p>
  </w:footnote>
  <w:footnote w:id="1">
    <w:p w14:paraId="3D179990" w14:textId="56C17293" w:rsidR="000657D7" w:rsidRDefault="000657D7">
      <w:pPr>
        <w:pStyle w:val="FootnoteText"/>
      </w:pPr>
      <w:r>
        <w:rPr>
          <w:rStyle w:val="FootnoteReference"/>
        </w:rPr>
        <w:footnoteRef/>
      </w:r>
      <w:r>
        <w:t xml:space="preserve"> </w:t>
      </w:r>
      <w:hyperlink r:id="rId1" w:history="1">
        <w:r w:rsidRPr="006B2FC1">
          <w:rPr>
            <w:rStyle w:val="Hyperlink"/>
          </w:rPr>
          <w:t xml:space="preserve">Home Secretary Announces New Counter-terrorism </w:t>
        </w:r>
        <w:r w:rsidRPr="006B2FC1">
          <w:rPr>
            <w:rStyle w:val="Hyperlink"/>
          </w:rPr>
          <w:br/>
          <w:t>Strategy, Home Office Press Release</w:t>
        </w:r>
      </w:hyperlink>
    </w:p>
  </w:footnote>
  <w:footnote w:id="2">
    <w:p w14:paraId="2A6AFE82" w14:textId="6904A812" w:rsidR="000657D7" w:rsidRDefault="000657D7">
      <w:pPr>
        <w:pStyle w:val="FootnoteText"/>
      </w:pPr>
      <w:r>
        <w:rPr>
          <w:rStyle w:val="FootnoteReference"/>
        </w:rPr>
        <w:footnoteRef/>
      </w:r>
      <w:r>
        <w:t xml:space="preserve"> </w:t>
      </w:r>
      <w:hyperlink r:id="rId2" w:history="1">
        <w:r w:rsidRPr="00405115">
          <w:rPr>
            <w:rStyle w:val="Hyperlink"/>
          </w:rPr>
          <w:t>Article 19 Written Evidence to the Joint Committee on Human Rights</w:t>
        </w:r>
      </w:hyperlink>
    </w:p>
  </w:footnote>
  <w:footnote w:id="3">
    <w:p w14:paraId="70A33A3C" w14:textId="66ABF825" w:rsidR="000657D7" w:rsidRDefault="000657D7">
      <w:pPr>
        <w:pStyle w:val="FootnoteText"/>
      </w:pPr>
      <w:r>
        <w:rPr>
          <w:rStyle w:val="FootnoteReference"/>
        </w:rPr>
        <w:footnoteRef/>
      </w:r>
      <w:r>
        <w:t xml:space="preserve"> </w:t>
      </w:r>
      <w:hyperlink r:id="rId3" w:history="1">
        <w:r w:rsidRPr="00405115">
          <w:rPr>
            <w:rStyle w:val="Hyperlink"/>
          </w:rPr>
          <w:t>Reporters Without Borders Written Evidence to the Joint Committee on Human Rights</w:t>
        </w:r>
      </w:hyperlink>
    </w:p>
  </w:footnote>
  <w:footnote w:id="4">
    <w:p w14:paraId="1A804DC2" w14:textId="7467F27E" w:rsidR="000657D7" w:rsidRDefault="000657D7">
      <w:pPr>
        <w:pStyle w:val="FootnoteText"/>
      </w:pPr>
      <w:r>
        <w:rPr>
          <w:rStyle w:val="FootnoteReference"/>
        </w:rPr>
        <w:footnoteRef/>
      </w:r>
      <w:r>
        <w:t xml:space="preserve"> </w:t>
      </w:r>
      <w:hyperlink r:id="rId4" w:history="1">
        <w:r w:rsidRPr="003C1668">
          <w:rPr>
            <w:rStyle w:val="Hyperlink"/>
          </w:rPr>
          <w:t>Cage</w:t>
        </w:r>
      </w:hyperlink>
      <w:r>
        <w:t xml:space="preserve">; </w:t>
      </w:r>
      <w:hyperlink r:id="rId5" w:history="1">
        <w:r w:rsidRPr="003C1668">
          <w:rPr>
            <w:rStyle w:val="Hyperlink"/>
          </w:rPr>
          <w:t>MEND</w:t>
        </w:r>
      </w:hyperlink>
      <w:r>
        <w:t xml:space="preserve">; </w:t>
      </w:r>
      <w:hyperlink r:id="rId6" w:history="1">
        <w:r w:rsidRPr="003C1668">
          <w:rPr>
            <w:rStyle w:val="Hyperlink"/>
          </w:rPr>
          <w:t>Muslim Council for Britain Written Evidence to the Joint Committee on Human Rights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3F6C" w14:textId="4F7223CA" w:rsidR="000657D7" w:rsidRDefault="000657D7">
    <w:pPr>
      <w:pStyle w:val="Header"/>
      <w:rPr>
        <w:noProof/>
        <w:lang w:eastAsia="en-GB"/>
      </w:rPr>
    </w:pPr>
    <w:r w:rsidRPr="00D235F4">
      <w:rPr>
        <w:noProof/>
        <w:lang w:eastAsia="en-GB"/>
      </w:rPr>
      <w:drawing>
        <wp:anchor distT="0" distB="0" distL="114300" distR="114300" simplePos="0" relativeHeight="251663872" behindDoc="0" locked="0" layoutInCell="1" allowOverlap="1" wp14:anchorId="1DA6EBF9" wp14:editId="68D3E654">
          <wp:simplePos x="0" y="0"/>
          <wp:positionH relativeFrom="column">
            <wp:posOffset>3382010</wp:posOffset>
          </wp:positionH>
          <wp:positionV relativeFrom="paragraph">
            <wp:posOffset>219075</wp:posOffset>
          </wp:positionV>
          <wp:extent cx="1231928" cy="1276322"/>
          <wp:effectExtent l="0" t="0" r="6350" b="635"/>
          <wp:wrapNone/>
          <wp:docPr id="6" name="Picture 6" descr="C:\Users\l.mcnamara\Pictures\APPG-logo-PORTCU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namara\Pictures\APPG-logo-PORTCULL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28" cy="12763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424F9181" wp14:editId="018DD63D">
          <wp:simplePos x="0" y="0"/>
          <wp:positionH relativeFrom="page">
            <wp:posOffset>-7620</wp:posOffset>
          </wp:positionH>
          <wp:positionV relativeFrom="page">
            <wp:posOffset>-55245</wp:posOffset>
          </wp:positionV>
          <wp:extent cx="7553960" cy="1068260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ham_Flyers_AW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960" cy="10682605"/>
                  </a:xfrm>
                  <a:prstGeom prst="rect">
                    <a:avLst/>
                  </a:prstGeom>
                </pic:spPr>
              </pic:pic>
            </a:graphicData>
          </a:graphic>
          <wp14:sizeRelV relativeFrom="margin">
            <wp14:pctHeight>0</wp14:pctHeight>
          </wp14:sizeRelV>
        </wp:anchor>
      </w:drawing>
    </w:r>
  </w:p>
  <w:p w14:paraId="592CDEF6" w14:textId="0C6C805B" w:rsidR="000657D7" w:rsidRDefault="000657D7">
    <w:pPr>
      <w:pStyle w:val="Header"/>
      <w:rPr>
        <w:noProof/>
        <w:lang w:eastAsia="en-GB"/>
      </w:rPr>
    </w:pPr>
  </w:p>
  <w:p w14:paraId="29725D35" w14:textId="77777777" w:rsidR="000657D7" w:rsidRDefault="000657D7">
    <w:pPr>
      <w:pStyle w:val="Header"/>
      <w:rPr>
        <w:noProof/>
        <w:lang w:eastAsia="en-GB"/>
      </w:rPr>
    </w:pPr>
  </w:p>
  <w:p w14:paraId="236E8BEE" w14:textId="039DB6F2" w:rsidR="000657D7" w:rsidRDefault="000657D7">
    <w:pPr>
      <w:pStyle w:val="Header"/>
      <w:rPr>
        <w:noProof/>
        <w:lang w:eastAsia="en-GB"/>
      </w:rPr>
    </w:pPr>
  </w:p>
  <w:p w14:paraId="62FADC7C" w14:textId="1CCD4814" w:rsidR="000657D7" w:rsidRDefault="000657D7">
    <w:pPr>
      <w:pStyle w:val="Header"/>
      <w:rPr>
        <w:noProof/>
        <w:lang w:eastAsia="en-GB"/>
      </w:rPr>
    </w:pPr>
  </w:p>
  <w:p w14:paraId="4CE975A3" w14:textId="77777777" w:rsidR="000657D7" w:rsidRDefault="000657D7">
    <w:pPr>
      <w:pStyle w:val="Header"/>
      <w:rPr>
        <w:noProof/>
        <w:lang w:eastAsia="en-GB"/>
      </w:rPr>
    </w:pPr>
  </w:p>
  <w:p w14:paraId="3352B9F8" w14:textId="77777777" w:rsidR="000657D7" w:rsidRDefault="00065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623"/>
    <w:multiLevelType w:val="hybridMultilevel"/>
    <w:tmpl w:val="B0820DE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92EBD"/>
    <w:multiLevelType w:val="hybridMultilevel"/>
    <w:tmpl w:val="885EE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83B79"/>
    <w:multiLevelType w:val="hybridMultilevel"/>
    <w:tmpl w:val="C3CE4D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92444"/>
    <w:multiLevelType w:val="hybridMultilevel"/>
    <w:tmpl w:val="0A62A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A5A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CC6574"/>
    <w:multiLevelType w:val="multilevel"/>
    <w:tmpl w:val="99F6F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4944008"/>
    <w:multiLevelType w:val="hybridMultilevel"/>
    <w:tmpl w:val="525C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06A82"/>
    <w:multiLevelType w:val="hybridMultilevel"/>
    <w:tmpl w:val="98941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E2A32"/>
    <w:multiLevelType w:val="hybridMultilevel"/>
    <w:tmpl w:val="FA46F7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5384E"/>
    <w:multiLevelType w:val="hybridMultilevel"/>
    <w:tmpl w:val="A22CD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52CC9"/>
    <w:multiLevelType w:val="hybridMultilevel"/>
    <w:tmpl w:val="9DE4B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C76345"/>
    <w:multiLevelType w:val="hybridMultilevel"/>
    <w:tmpl w:val="2D5C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0236A"/>
    <w:multiLevelType w:val="multilevel"/>
    <w:tmpl w:val="85EC1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5C24E7"/>
    <w:multiLevelType w:val="hybridMultilevel"/>
    <w:tmpl w:val="0C1C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512982"/>
    <w:multiLevelType w:val="hybridMultilevel"/>
    <w:tmpl w:val="AA2001B2"/>
    <w:lvl w:ilvl="0" w:tplc="69E26E8E">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101CD"/>
    <w:multiLevelType w:val="multilevel"/>
    <w:tmpl w:val="860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D1C03"/>
    <w:multiLevelType w:val="hybridMultilevel"/>
    <w:tmpl w:val="C89244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7455"/>
    <w:multiLevelType w:val="hybridMultilevel"/>
    <w:tmpl w:val="61B2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A372A"/>
    <w:multiLevelType w:val="hybridMultilevel"/>
    <w:tmpl w:val="0368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24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377DCC"/>
    <w:multiLevelType w:val="multilevel"/>
    <w:tmpl w:val="B0042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BF41E2"/>
    <w:multiLevelType w:val="hybridMultilevel"/>
    <w:tmpl w:val="CAD8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677289"/>
    <w:multiLevelType w:val="hybridMultilevel"/>
    <w:tmpl w:val="9B82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B5CA5"/>
    <w:multiLevelType w:val="multilevel"/>
    <w:tmpl w:val="F3CC8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327918"/>
    <w:multiLevelType w:val="hybridMultilevel"/>
    <w:tmpl w:val="A71E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21"/>
  </w:num>
  <w:num w:numId="6">
    <w:abstractNumId w:val="9"/>
  </w:num>
  <w:num w:numId="7">
    <w:abstractNumId w:val="6"/>
  </w:num>
  <w:num w:numId="8">
    <w:abstractNumId w:val="1"/>
  </w:num>
  <w:num w:numId="9">
    <w:abstractNumId w:val="18"/>
  </w:num>
  <w:num w:numId="10">
    <w:abstractNumId w:val="3"/>
  </w:num>
  <w:num w:numId="11">
    <w:abstractNumId w:val="11"/>
  </w:num>
  <w:num w:numId="12">
    <w:abstractNumId w:val="19"/>
  </w:num>
  <w:num w:numId="13">
    <w:abstractNumId w:val="4"/>
  </w:num>
  <w:num w:numId="14">
    <w:abstractNumId w:val="22"/>
  </w:num>
  <w:num w:numId="15">
    <w:abstractNumId w:val="20"/>
  </w:num>
  <w:num w:numId="16">
    <w:abstractNumId w:val="23"/>
  </w:num>
  <w:num w:numId="17">
    <w:abstractNumId w:val="12"/>
  </w:num>
  <w:num w:numId="18">
    <w:abstractNumId w:val="5"/>
  </w:num>
  <w:num w:numId="19">
    <w:abstractNumId w:val="15"/>
  </w:num>
  <w:num w:numId="20">
    <w:abstractNumId w:val="14"/>
  </w:num>
  <w:num w:numId="21">
    <w:abstractNumId w:val="17"/>
  </w:num>
  <w:num w:numId="22">
    <w:abstractNumId w:val="24"/>
  </w:num>
  <w:num w:numId="23">
    <w:abstractNumId w:val="16"/>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F4"/>
    <w:rsid w:val="000011C9"/>
    <w:rsid w:val="000076C8"/>
    <w:rsid w:val="00010901"/>
    <w:rsid w:val="00012145"/>
    <w:rsid w:val="00014CC2"/>
    <w:rsid w:val="000264A3"/>
    <w:rsid w:val="00052B29"/>
    <w:rsid w:val="000657D7"/>
    <w:rsid w:val="0008322C"/>
    <w:rsid w:val="00085E7D"/>
    <w:rsid w:val="000B4A94"/>
    <w:rsid w:val="000C6C23"/>
    <w:rsid w:val="000C7D21"/>
    <w:rsid w:val="0011142D"/>
    <w:rsid w:val="00113A81"/>
    <w:rsid w:val="00136953"/>
    <w:rsid w:val="00175E3A"/>
    <w:rsid w:val="001A11B6"/>
    <w:rsid w:val="001A7914"/>
    <w:rsid w:val="001E6CC3"/>
    <w:rsid w:val="00231EBE"/>
    <w:rsid w:val="00236185"/>
    <w:rsid w:val="00237D78"/>
    <w:rsid w:val="00241082"/>
    <w:rsid w:val="002454A4"/>
    <w:rsid w:val="002577E8"/>
    <w:rsid w:val="00260295"/>
    <w:rsid w:val="00263797"/>
    <w:rsid w:val="002649AB"/>
    <w:rsid w:val="00292EF3"/>
    <w:rsid w:val="002B270A"/>
    <w:rsid w:val="002B410F"/>
    <w:rsid w:val="002B6940"/>
    <w:rsid w:val="002B7BE4"/>
    <w:rsid w:val="002D69BE"/>
    <w:rsid w:val="002E1A05"/>
    <w:rsid w:val="00324663"/>
    <w:rsid w:val="003318BF"/>
    <w:rsid w:val="00346702"/>
    <w:rsid w:val="00365D32"/>
    <w:rsid w:val="0037196D"/>
    <w:rsid w:val="00386259"/>
    <w:rsid w:val="003A3EC4"/>
    <w:rsid w:val="003A4CBC"/>
    <w:rsid w:val="003B1B8F"/>
    <w:rsid w:val="003C0A40"/>
    <w:rsid w:val="003C1668"/>
    <w:rsid w:val="003C59A5"/>
    <w:rsid w:val="003C6505"/>
    <w:rsid w:val="003F34BE"/>
    <w:rsid w:val="00405115"/>
    <w:rsid w:val="00416DEF"/>
    <w:rsid w:val="004268FF"/>
    <w:rsid w:val="00431306"/>
    <w:rsid w:val="00431686"/>
    <w:rsid w:val="00440B15"/>
    <w:rsid w:val="00455DD9"/>
    <w:rsid w:val="004A5311"/>
    <w:rsid w:val="004B1E90"/>
    <w:rsid w:val="004F7BB7"/>
    <w:rsid w:val="005016E3"/>
    <w:rsid w:val="00527141"/>
    <w:rsid w:val="00567578"/>
    <w:rsid w:val="0057570E"/>
    <w:rsid w:val="00594939"/>
    <w:rsid w:val="005C7D54"/>
    <w:rsid w:val="005E7C39"/>
    <w:rsid w:val="005F1B68"/>
    <w:rsid w:val="00627597"/>
    <w:rsid w:val="00662D41"/>
    <w:rsid w:val="0067044A"/>
    <w:rsid w:val="0068172A"/>
    <w:rsid w:val="00686A3C"/>
    <w:rsid w:val="00687D51"/>
    <w:rsid w:val="00693A75"/>
    <w:rsid w:val="006A3518"/>
    <w:rsid w:val="006B2FC1"/>
    <w:rsid w:val="006E0399"/>
    <w:rsid w:val="00712311"/>
    <w:rsid w:val="0073319C"/>
    <w:rsid w:val="0074724F"/>
    <w:rsid w:val="00766413"/>
    <w:rsid w:val="00781EE6"/>
    <w:rsid w:val="00784BBD"/>
    <w:rsid w:val="007B1A98"/>
    <w:rsid w:val="007B4C4E"/>
    <w:rsid w:val="007B7446"/>
    <w:rsid w:val="007D7DFD"/>
    <w:rsid w:val="00821D45"/>
    <w:rsid w:val="00822BE7"/>
    <w:rsid w:val="00876B76"/>
    <w:rsid w:val="0087785F"/>
    <w:rsid w:val="00885D73"/>
    <w:rsid w:val="008E1FEE"/>
    <w:rsid w:val="00903649"/>
    <w:rsid w:val="00922D1E"/>
    <w:rsid w:val="00925507"/>
    <w:rsid w:val="009616AD"/>
    <w:rsid w:val="0096189C"/>
    <w:rsid w:val="00983520"/>
    <w:rsid w:val="00985F6E"/>
    <w:rsid w:val="0099611A"/>
    <w:rsid w:val="009A71B8"/>
    <w:rsid w:val="009D207E"/>
    <w:rsid w:val="009D6536"/>
    <w:rsid w:val="00A27044"/>
    <w:rsid w:val="00A43D9E"/>
    <w:rsid w:val="00A46787"/>
    <w:rsid w:val="00A770CB"/>
    <w:rsid w:val="00A96843"/>
    <w:rsid w:val="00AA0DA3"/>
    <w:rsid w:val="00AF008B"/>
    <w:rsid w:val="00AF1472"/>
    <w:rsid w:val="00B06003"/>
    <w:rsid w:val="00B173E2"/>
    <w:rsid w:val="00B176D3"/>
    <w:rsid w:val="00B249AF"/>
    <w:rsid w:val="00B3651F"/>
    <w:rsid w:val="00B65911"/>
    <w:rsid w:val="00B86076"/>
    <w:rsid w:val="00BA09E8"/>
    <w:rsid w:val="00BD3EC5"/>
    <w:rsid w:val="00BE0531"/>
    <w:rsid w:val="00BE557E"/>
    <w:rsid w:val="00BF1C96"/>
    <w:rsid w:val="00C02DDD"/>
    <w:rsid w:val="00C06234"/>
    <w:rsid w:val="00C24DA5"/>
    <w:rsid w:val="00C267B5"/>
    <w:rsid w:val="00C32BDE"/>
    <w:rsid w:val="00C5069A"/>
    <w:rsid w:val="00C52470"/>
    <w:rsid w:val="00CA635C"/>
    <w:rsid w:val="00CC25E7"/>
    <w:rsid w:val="00CF6CB9"/>
    <w:rsid w:val="00D235F4"/>
    <w:rsid w:val="00D715E5"/>
    <w:rsid w:val="00D820A7"/>
    <w:rsid w:val="00D90C74"/>
    <w:rsid w:val="00D955F9"/>
    <w:rsid w:val="00DB0800"/>
    <w:rsid w:val="00DE3400"/>
    <w:rsid w:val="00DF3315"/>
    <w:rsid w:val="00E06551"/>
    <w:rsid w:val="00E1158F"/>
    <w:rsid w:val="00E12D01"/>
    <w:rsid w:val="00E145AE"/>
    <w:rsid w:val="00E63410"/>
    <w:rsid w:val="00E645C1"/>
    <w:rsid w:val="00E81510"/>
    <w:rsid w:val="00EA6343"/>
    <w:rsid w:val="00EA74E0"/>
    <w:rsid w:val="00ED5C95"/>
    <w:rsid w:val="00F02348"/>
    <w:rsid w:val="00F17AB9"/>
    <w:rsid w:val="00F34D7E"/>
    <w:rsid w:val="00F360DF"/>
    <w:rsid w:val="00F5470C"/>
    <w:rsid w:val="00F83CB5"/>
    <w:rsid w:val="00FB69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D0561"/>
  <w15:docId w15:val="{D39046C4-9AAA-425A-8695-AB30C043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A7"/>
    <w:pPr>
      <w:spacing w:after="120" w:line="240" w:lineRule="exact"/>
    </w:pPr>
    <w:rPr>
      <w:rFonts w:ascii="Futura Bk BT" w:hAnsi="Futura Bk BT"/>
      <w:color w:val="000000" w:themeColor="text1"/>
      <w:sz w:val="20"/>
      <w:lang w:val="en-GB"/>
    </w:rPr>
  </w:style>
  <w:style w:type="paragraph" w:styleId="Heading1">
    <w:name w:val="heading 1"/>
    <w:basedOn w:val="Normal"/>
    <w:next w:val="Normal"/>
    <w:link w:val="Heading1Char"/>
    <w:uiPriority w:val="9"/>
    <w:qFormat/>
    <w:rsid w:val="00D820A7"/>
    <w:pPr>
      <w:keepNext/>
      <w:keepLines/>
      <w:spacing w:after="0" w:line="360" w:lineRule="exact"/>
      <w:outlineLvl w:val="0"/>
    </w:pPr>
    <w:rPr>
      <w:rFonts w:ascii="Futura Bd BT" w:eastAsiaTheme="majorEastAsia" w:hAnsi="Futura Bd BT" w:cstheme="majorBidi"/>
      <w:bCs/>
      <w:sz w:val="30"/>
      <w:szCs w:val="32"/>
    </w:rPr>
  </w:style>
  <w:style w:type="paragraph" w:styleId="Heading2">
    <w:name w:val="heading 2"/>
    <w:basedOn w:val="Heading1"/>
    <w:next w:val="Normal"/>
    <w:link w:val="Heading2Char"/>
    <w:uiPriority w:val="9"/>
    <w:unhideWhenUsed/>
    <w:qFormat/>
    <w:rsid w:val="00D820A7"/>
    <w:pPr>
      <w:spacing w:after="360"/>
      <w:contextualSpacing/>
      <w:outlineLvl w:val="1"/>
    </w:pPr>
    <w:rPr>
      <w:rFonts w:ascii="Futura Bk BT" w:hAnsi="Futura Bk BT"/>
      <w:bCs w:val="0"/>
      <w:szCs w:val="26"/>
    </w:rPr>
  </w:style>
  <w:style w:type="paragraph" w:styleId="Heading3">
    <w:name w:val="heading 3"/>
    <w:aliases w:val="Subheadings – level 3"/>
    <w:basedOn w:val="Normal"/>
    <w:next w:val="Normal"/>
    <w:link w:val="Heading3Char"/>
    <w:uiPriority w:val="9"/>
    <w:unhideWhenUsed/>
    <w:qFormat/>
    <w:rsid w:val="00983520"/>
    <w:pPr>
      <w:keepNext/>
      <w:keepLines/>
      <w:spacing w:before="120" w:after="0"/>
      <w:contextualSpacing/>
      <w:outlineLvl w:val="2"/>
    </w:pPr>
    <w:rPr>
      <w:rFonts w:ascii="Futura Bd BT" w:eastAsiaTheme="majorEastAsia" w:hAnsi="Futura Bd BT" w:cstheme="majorBidi"/>
      <w:bCs/>
    </w:rPr>
  </w:style>
  <w:style w:type="paragraph" w:styleId="Heading4">
    <w:name w:val="heading 4"/>
    <w:basedOn w:val="Normal"/>
    <w:next w:val="Normal"/>
    <w:link w:val="Heading4Char"/>
    <w:uiPriority w:val="9"/>
    <w:semiHidden/>
    <w:unhideWhenUsed/>
    <w:qFormat/>
    <w:rsid w:val="00821D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8"/>
    <w:pPr>
      <w:tabs>
        <w:tab w:val="center" w:pos="4320"/>
        <w:tab w:val="right" w:pos="8640"/>
      </w:tabs>
    </w:pPr>
  </w:style>
  <w:style w:type="character" w:customStyle="1" w:styleId="HeaderChar">
    <w:name w:val="Header Char"/>
    <w:basedOn w:val="DefaultParagraphFont"/>
    <w:link w:val="Header"/>
    <w:uiPriority w:val="99"/>
    <w:rsid w:val="00BA09E8"/>
    <w:rPr>
      <w:lang w:val="en-GB"/>
    </w:rPr>
  </w:style>
  <w:style w:type="paragraph" w:styleId="Footer">
    <w:name w:val="footer"/>
    <w:basedOn w:val="Normal"/>
    <w:link w:val="FooterChar"/>
    <w:uiPriority w:val="99"/>
    <w:unhideWhenUsed/>
    <w:rsid w:val="00BA09E8"/>
    <w:pPr>
      <w:tabs>
        <w:tab w:val="center" w:pos="4320"/>
        <w:tab w:val="right" w:pos="8640"/>
      </w:tabs>
    </w:pPr>
  </w:style>
  <w:style w:type="character" w:customStyle="1" w:styleId="FooterChar">
    <w:name w:val="Footer Char"/>
    <w:basedOn w:val="DefaultParagraphFont"/>
    <w:link w:val="Footer"/>
    <w:uiPriority w:val="99"/>
    <w:rsid w:val="00BA09E8"/>
    <w:rPr>
      <w:lang w:val="en-GB"/>
    </w:rPr>
  </w:style>
  <w:style w:type="character" w:customStyle="1" w:styleId="Heading1Char">
    <w:name w:val="Heading 1 Char"/>
    <w:basedOn w:val="DefaultParagraphFont"/>
    <w:link w:val="Heading1"/>
    <w:uiPriority w:val="9"/>
    <w:rsid w:val="00D820A7"/>
    <w:rPr>
      <w:rFonts w:ascii="Futura Bd BT" w:eastAsiaTheme="majorEastAsia" w:hAnsi="Futura Bd BT" w:cstheme="majorBidi"/>
      <w:bCs/>
      <w:color w:val="000000" w:themeColor="text1"/>
      <w:sz w:val="30"/>
      <w:szCs w:val="32"/>
      <w:lang w:val="en-GB"/>
    </w:rPr>
  </w:style>
  <w:style w:type="character" w:customStyle="1" w:styleId="Heading2Char">
    <w:name w:val="Heading 2 Char"/>
    <w:basedOn w:val="DefaultParagraphFont"/>
    <w:link w:val="Heading2"/>
    <w:uiPriority w:val="9"/>
    <w:rsid w:val="00D820A7"/>
    <w:rPr>
      <w:rFonts w:ascii="Futura Bk BT" w:eastAsiaTheme="majorEastAsia" w:hAnsi="Futura Bk BT" w:cstheme="majorBidi"/>
      <w:color w:val="000000" w:themeColor="text1"/>
      <w:sz w:val="30"/>
      <w:szCs w:val="26"/>
      <w:lang w:val="en-GB"/>
    </w:rPr>
  </w:style>
  <w:style w:type="character" w:customStyle="1" w:styleId="Heading3Char">
    <w:name w:val="Heading 3 Char"/>
    <w:aliases w:val="Subheadings – level 3 Char"/>
    <w:basedOn w:val="DefaultParagraphFont"/>
    <w:link w:val="Heading3"/>
    <w:uiPriority w:val="9"/>
    <w:rsid w:val="00983520"/>
    <w:rPr>
      <w:rFonts w:ascii="Futura Bd BT" w:eastAsiaTheme="majorEastAsia" w:hAnsi="Futura Bd BT" w:cstheme="majorBidi"/>
      <w:bCs/>
      <w:color w:val="000000" w:themeColor="text1"/>
      <w:sz w:val="20"/>
      <w:lang w:val="en-GB"/>
    </w:rPr>
  </w:style>
  <w:style w:type="paragraph" w:customStyle="1" w:styleId="Dateetc">
    <w:name w:val="Date etc"/>
    <w:basedOn w:val="Heading3"/>
    <w:qFormat/>
    <w:rsid w:val="00DE3400"/>
    <w:pPr>
      <w:spacing w:before="0"/>
    </w:pPr>
  </w:style>
  <w:style w:type="paragraph" w:styleId="ListParagraph">
    <w:name w:val="List Paragraph"/>
    <w:basedOn w:val="Normal"/>
    <w:uiPriority w:val="34"/>
    <w:qFormat/>
    <w:rsid w:val="00AA0DA3"/>
    <w:pPr>
      <w:ind w:left="720"/>
      <w:contextualSpacing/>
    </w:pPr>
  </w:style>
  <w:style w:type="paragraph" w:customStyle="1" w:styleId="Default">
    <w:name w:val="Default"/>
    <w:uiPriority w:val="99"/>
    <w:rsid w:val="00AA0DA3"/>
    <w:pPr>
      <w:autoSpaceDE w:val="0"/>
      <w:autoSpaceDN w:val="0"/>
      <w:adjustRightInd w:val="0"/>
    </w:pPr>
    <w:rPr>
      <w:rFonts w:ascii="Segoe UI" w:hAnsi="Segoe UI" w:cs="Segoe UI"/>
      <w:color w:val="000000"/>
      <w:lang w:val="en-GB"/>
    </w:rPr>
  </w:style>
  <w:style w:type="character" w:styleId="CommentReference">
    <w:name w:val="annotation reference"/>
    <w:basedOn w:val="DefaultParagraphFont"/>
    <w:uiPriority w:val="99"/>
    <w:semiHidden/>
    <w:unhideWhenUsed/>
    <w:rsid w:val="00AA0DA3"/>
    <w:rPr>
      <w:sz w:val="16"/>
      <w:szCs w:val="16"/>
    </w:rPr>
  </w:style>
  <w:style w:type="paragraph" w:styleId="CommentText">
    <w:name w:val="annotation text"/>
    <w:basedOn w:val="Normal"/>
    <w:link w:val="CommentTextChar"/>
    <w:uiPriority w:val="99"/>
    <w:semiHidden/>
    <w:unhideWhenUsed/>
    <w:rsid w:val="00AA0DA3"/>
    <w:pPr>
      <w:spacing w:line="240" w:lineRule="auto"/>
    </w:pPr>
    <w:rPr>
      <w:szCs w:val="20"/>
    </w:rPr>
  </w:style>
  <w:style w:type="character" w:customStyle="1" w:styleId="CommentTextChar">
    <w:name w:val="Comment Text Char"/>
    <w:basedOn w:val="DefaultParagraphFont"/>
    <w:link w:val="CommentText"/>
    <w:uiPriority w:val="99"/>
    <w:semiHidden/>
    <w:rsid w:val="00AA0DA3"/>
    <w:rPr>
      <w:rFonts w:ascii="Futura Bk BT" w:hAnsi="Futura Bk BT"/>
      <w:color w:val="000000" w:themeColor="text1"/>
      <w:sz w:val="20"/>
      <w:szCs w:val="20"/>
      <w:lang w:val="en-GB"/>
    </w:rPr>
  </w:style>
  <w:style w:type="character" w:styleId="Hyperlink">
    <w:name w:val="Hyperlink"/>
    <w:basedOn w:val="DefaultParagraphFont"/>
    <w:uiPriority w:val="99"/>
    <w:unhideWhenUsed/>
    <w:rsid w:val="00AA0DA3"/>
    <w:rPr>
      <w:color w:val="0000FF" w:themeColor="hyperlink"/>
      <w:u w:val="single"/>
    </w:rPr>
  </w:style>
  <w:style w:type="paragraph" w:styleId="FootnoteText">
    <w:name w:val="footnote text"/>
    <w:basedOn w:val="Normal"/>
    <w:link w:val="FootnoteTextChar"/>
    <w:uiPriority w:val="99"/>
    <w:unhideWhenUsed/>
    <w:rsid w:val="00AA0DA3"/>
    <w:pPr>
      <w:spacing w:after="0" w:line="240" w:lineRule="auto"/>
    </w:pPr>
    <w:rPr>
      <w:sz w:val="24"/>
    </w:rPr>
  </w:style>
  <w:style w:type="character" w:customStyle="1" w:styleId="FootnoteTextChar">
    <w:name w:val="Footnote Text Char"/>
    <w:basedOn w:val="DefaultParagraphFont"/>
    <w:link w:val="FootnoteText"/>
    <w:uiPriority w:val="99"/>
    <w:rsid w:val="00AA0DA3"/>
    <w:rPr>
      <w:rFonts w:ascii="Futura Bk BT" w:hAnsi="Futura Bk BT"/>
      <w:color w:val="000000" w:themeColor="text1"/>
      <w:lang w:val="en-GB"/>
    </w:rPr>
  </w:style>
  <w:style w:type="character" w:styleId="FootnoteReference">
    <w:name w:val="footnote reference"/>
    <w:basedOn w:val="DefaultParagraphFont"/>
    <w:uiPriority w:val="99"/>
    <w:unhideWhenUsed/>
    <w:rsid w:val="00AA0DA3"/>
    <w:rPr>
      <w:vertAlign w:val="superscript"/>
    </w:rPr>
  </w:style>
  <w:style w:type="paragraph" w:styleId="BalloonText">
    <w:name w:val="Balloon Text"/>
    <w:basedOn w:val="Normal"/>
    <w:link w:val="BalloonTextChar"/>
    <w:uiPriority w:val="99"/>
    <w:semiHidden/>
    <w:unhideWhenUsed/>
    <w:rsid w:val="00AA0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A3"/>
    <w:rPr>
      <w:rFonts w:ascii="Segoe UI" w:hAnsi="Segoe UI" w:cs="Segoe UI"/>
      <w:color w:val="000000" w:themeColor="text1"/>
      <w:sz w:val="18"/>
      <w:szCs w:val="18"/>
      <w:lang w:val="en-GB"/>
    </w:rPr>
  </w:style>
  <w:style w:type="table" w:styleId="TableGrid">
    <w:name w:val="Table Grid"/>
    <w:basedOn w:val="TableNormal"/>
    <w:uiPriority w:val="59"/>
    <w:rsid w:val="0087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21D45"/>
    <w:rPr>
      <w:rFonts w:asciiTheme="majorHAnsi" w:eastAsiaTheme="majorEastAsia" w:hAnsiTheme="majorHAnsi" w:cstheme="majorBidi"/>
      <w:i/>
      <w:iCs/>
      <w:color w:val="365F91" w:themeColor="accent1" w:themeShade="BF"/>
      <w:sz w:val="20"/>
      <w:lang w:val="en-GB"/>
    </w:rPr>
  </w:style>
  <w:style w:type="character" w:styleId="Emphasis">
    <w:name w:val="Emphasis"/>
    <w:basedOn w:val="DefaultParagraphFont"/>
    <w:uiPriority w:val="20"/>
    <w:qFormat/>
    <w:rsid w:val="0073319C"/>
    <w:rPr>
      <w:i/>
      <w:iCs/>
    </w:rPr>
  </w:style>
  <w:style w:type="character" w:styleId="FollowedHyperlink">
    <w:name w:val="FollowedHyperlink"/>
    <w:basedOn w:val="DefaultParagraphFont"/>
    <w:uiPriority w:val="99"/>
    <w:semiHidden/>
    <w:unhideWhenUsed/>
    <w:rsid w:val="007331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65D32"/>
    <w:rPr>
      <w:b/>
      <w:bCs/>
    </w:rPr>
  </w:style>
  <w:style w:type="character" w:customStyle="1" w:styleId="CommentSubjectChar">
    <w:name w:val="Comment Subject Char"/>
    <w:basedOn w:val="CommentTextChar"/>
    <w:link w:val="CommentSubject"/>
    <w:uiPriority w:val="99"/>
    <w:semiHidden/>
    <w:rsid w:val="00365D32"/>
    <w:rPr>
      <w:rFonts w:ascii="Futura Bk BT" w:hAnsi="Futura Bk BT"/>
      <w:b/>
      <w:bCs/>
      <w:color w:val="000000" w:themeColor="text1"/>
      <w:sz w:val="20"/>
      <w:szCs w:val="20"/>
      <w:lang w:val="en-GB"/>
    </w:rPr>
  </w:style>
  <w:style w:type="paragraph" w:styleId="NormalWeb">
    <w:name w:val="Normal (Web)"/>
    <w:basedOn w:val="Normal"/>
    <w:uiPriority w:val="99"/>
    <w:unhideWhenUsed/>
    <w:rsid w:val="00594939"/>
    <w:rPr>
      <w:rFonts w:ascii="Times New Roman" w:hAnsi="Times New Roman" w:cs="Times New Roman"/>
      <w:sz w:val="24"/>
    </w:rPr>
  </w:style>
  <w:style w:type="paragraph" w:styleId="Revision">
    <w:name w:val="Revision"/>
    <w:hidden/>
    <w:uiPriority w:val="99"/>
    <w:semiHidden/>
    <w:rsid w:val="009D207E"/>
    <w:rPr>
      <w:rFonts w:ascii="Futura Bk BT" w:hAnsi="Futura Bk BT"/>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79290">
      <w:bodyDiv w:val="1"/>
      <w:marLeft w:val="0"/>
      <w:marRight w:val="0"/>
      <w:marTop w:val="0"/>
      <w:marBottom w:val="0"/>
      <w:divBdr>
        <w:top w:val="none" w:sz="0" w:space="0" w:color="auto"/>
        <w:left w:val="none" w:sz="0" w:space="0" w:color="auto"/>
        <w:bottom w:val="none" w:sz="0" w:space="0" w:color="auto"/>
        <w:right w:val="none" w:sz="0" w:space="0" w:color="auto"/>
      </w:divBdr>
    </w:div>
    <w:div w:id="267663238">
      <w:bodyDiv w:val="1"/>
      <w:marLeft w:val="0"/>
      <w:marRight w:val="0"/>
      <w:marTop w:val="0"/>
      <w:marBottom w:val="0"/>
      <w:divBdr>
        <w:top w:val="none" w:sz="0" w:space="0" w:color="auto"/>
        <w:left w:val="none" w:sz="0" w:space="0" w:color="auto"/>
        <w:bottom w:val="none" w:sz="0" w:space="0" w:color="auto"/>
        <w:right w:val="none" w:sz="0" w:space="0" w:color="auto"/>
      </w:divBdr>
    </w:div>
    <w:div w:id="288826616">
      <w:bodyDiv w:val="1"/>
      <w:marLeft w:val="0"/>
      <w:marRight w:val="0"/>
      <w:marTop w:val="0"/>
      <w:marBottom w:val="0"/>
      <w:divBdr>
        <w:top w:val="none" w:sz="0" w:space="0" w:color="auto"/>
        <w:left w:val="none" w:sz="0" w:space="0" w:color="auto"/>
        <w:bottom w:val="none" w:sz="0" w:space="0" w:color="auto"/>
        <w:right w:val="none" w:sz="0" w:space="0" w:color="auto"/>
      </w:divBdr>
      <w:divsChild>
        <w:div w:id="991837422">
          <w:marLeft w:val="0"/>
          <w:marRight w:val="0"/>
          <w:marTop w:val="720"/>
          <w:marBottom w:val="120"/>
          <w:divBdr>
            <w:top w:val="single" w:sz="6" w:space="6" w:color="E6E6E6"/>
            <w:left w:val="none" w:sz="0" w:space="0" w:color="auto"/>
            <w:bottom w:val="single" w:sz="6" w:space="6" w:color="E6E6E6"/>
            <w:right w:val="none" w:sz="0" w:space="0" w:color="auto"/>
          </w:divBdr>
        </w:div>
      </w:divsChild>
    </w:div>
    <w:div w:id="438184157">
      <w:bodyDiv w:val="1"/>
      <w:marLeft w:val="0"/>
      <w:marRight w:val="0"/>
      <w:marTop w:val="0"/>
      <w:marBottom w:val="0"/>
      <w:divBdr>
        <w:top w:val="none" w:sz="0" w:space="0" w:color="auto"/>
        <w:left w:val="none" w:sz="0" w:space="0" w:color="auto"/>
        <w:bottom w:val="none" w:sz="0" w:space="0" w:color="auto"/>
        <w:right w:val="none" w:sz="0" w:space="0" w:color="auto"/>
      </w:divBdr>
    </w:div>
    <w:div w:id="625354530">
      <w:bodyDiv w:val="1"/>
      <w:marLeft w:val="0"/>
      <w:marRight w:val="0"/>
      <w:marTop w:val="0"/>
      <w:marBottom w:val="0"/>
      <w:divBdr>
        <w:top w:val="none" w:sz="0" w:space="0" w:color="auto"/>
        <w:left w:val="none" w:sz="0" w:space="0" w:color="auto"/>
        <w:bottom w:val="none" w:sz="0" w:space="0" w:color="auto"/>
        <w:right w:val="none" w:sz="0" w:space="0" w:color="auto"/>
      </w:divBdr>
    </w:div>
    <w:div w:id="788474321">
      <w:bodyDiv w:val="1"/>
      <w:marLeft w:val="0"/>
      <w:marRight w:val="0"/>
      <w:marTop w:val="0"/>
      <w:marBottom w:val="0"/>
      <w:divBdr>
        <w:top w:val="none" w:sz="0" w:space="0" w:color="auto"/>
        <w:left w:val="none" w:sz="0" w:space="0" w:color="auto"/>
        <w:bottom w:val="none" w:sz="0" w:space="0" w:color="auto"/>
        <w:right w:val="none" w:sz="0" w:space="0" w:color="auto"/>
      </w:divBdr>
    </w:div>
    <w:div w:id="819463356">
      <w:bodyDiv w:val="1"/>
      <w:marLeft w:val="0"/>
      <w:marRight w:val="0"/>
      <w:marTop w:val="0"/>
      <w:marBottom w:val="0"/>
      <w:divBdr>
        <w:top w:val="none" w:sz="0" w:space="0" w:color="auto"/>
        <w:left w:val="none" w:sz="0" w:space="0" w:color="auto"/>
        <w:bottom w:val="none" w:sz="0" w:space="0" w:color="auto"/>
        <w:right w:val="none" w:sz="0" w:space="0" w:color="auto"/>
      </w:divBdr>
    </w:div>
    <w:div w:id="849177656">
      <w:bodyDiv w:val="1"/>
      <w:marLeft w:val="0"/>
      <w:marRight w:val="0"/>
      <w:marTop w:val="0"/>
      <w:marBottom w:val="0"/>
      <w:divBdr>
        <w:top w:val="none" w:sz="0" w:space="0" w:color="auto"/>
        <w:left w:val="none" w:sz="0" w:space="0" w:color="auto"/>
        <w:bottom w:val="none" w:sz="0" w:space="0" w:color="auto"/>
        <w:right w:val="none" w:sz="0" w:space="0" w:color="auto"/>
      </w:divBdr>
    </w:div>
    <w:div w:id="1195070665">
      <w:bodyDiv w:val="1"/>
      <w:marLeft w:val="0"/>
      <w:marRight w:val="0"/>
      <w:marTop w:val="0"/>
      <w:marBottom w:val="0"/>
      <w:divBdr>
        <w:top w:val="none" w:sz="0" w:space="0" w:color="auto"/>
        <w:left w:val="none" w:sz="0" w:space="0" w:color="auto"/>
        <w:bottom w:val="none" w:sz="0" w:space="0" w:color="auto"/>
        <w:right w:val="none" w:sz="0" w:space="0" w:color="auto"/>
      </w:divBdr>
    </w:div>
    <w:div w:id="1251546213">
      <w:bodyDiv w:val="1"/>
      <w:marLeft w:val="0"/>
      <w:marRight w:val="0"/>
      <w:marTop w:val="0"/>
      <w:marBottom w:val="0"/>
      <w:divBdr>
        <w:top w:val="none" w:sz="0" w:space="0" w:color="auto"/>
        <w:left w:val="none" w:sz="0" w:space="0" w:color="auto"/>
        <w:bottom w:val="none" w:sz="0" w:space="0" w:color="auto"/>
        <w:right w:val="none" w:sz="0" w:space="0" w:color="auto"/>
      </w:divBdr>
    </w:div>
    <w:div w:id="1689679438">
      <w:bodyDiv w:val="1"/>
      <w:marLeft w:val="0"/>
      <w:marRight w:val="0"/>
      <w:marTop w:val="0"/>
      <w:marBottom w:val="0"/>
      <w:divBdr>
        <w:top w:val="none" w:sz="0" w:space="0" w:color="auto"/>
        <w:left w:val="none" w:sz="0" w:space="0" w:color="auto"/>
        <w:bottom w:val="none" w:sz="0" w:space="0" w:color="auto"/>
        <w:right w:val="none" w:sz="0" w:space="0" w:color="auto"/>
      </w:divBdr>
      <w:divsChild>
        <w:div w:id="1710181606">
          <w:marLeft w:val="0"/>
          <w:marRight w:val="0"/>
          <w:marTop w:val="0"/>
          <w:marBottom w:val="0"/>
          <w:divBdr>
            <w:top w:val="none" w:sz="0" w:space="0" w:color="auto"/>
            <w:left w:val="none" w:sz="0" w:space="0" w:color="auto"/>
            <w:bottom w:val="none" w:sz="0" w:space="0" w:color="auto"/>
            <w:right w:val="none" w:sz="0" w:space="0" w:color="auto"/>
          </w:divBdr>
        </w:div>
      </w:divsChild>
    </w:div>
    <w:div w:id="1766918595">
      <w:bodyDiv w:val="1"/>
      <w:marLeft w:val="0"/>
      <w:marRight w:val="0"/>
      <w:marTop w:val="0"/>
      <w:marBottom w:val="0"/>
      <w:divBdr>
        <w:top w:val="none" w:sz="0" w:space="0" w:color="auto"/>
        <w:left w:val="none" w:sz="0" w:space="0" w:color="auto"/>
        <w:bottom w:val="none" w:sz="0" w:space="0" w:color="auto"/>
        <w:right w:val="none" w:sz="0" w:space="0" w:color="auto"/>
      </w:divBdr>
    </w:div>
    <w:div w:id="1793743563">
      <w:bodyDiv w:val="1"/>
      <w:marLeft w:val="0"/>
      <w:marRight w:val="0"/>
      <w:marTop w:val="0"/>
      <w:marBottom w:val="0"/>
      <w:divBdr>
        <w:top w:val="none" w:sz="0" w:space="0" w:color="auto"/>
        <w:left w:val="none" w:sz="0" w:space="0" w:color="auto"/>
        <w:bottom w:val="none" w:sz="0" w:space="0" w:color="auto"/>
        <w:right w:val="none" w:sz="0" w:space="0" w:color="auto"/>
      </w:divBdr>
    </w:div>
    <w:div w:id="1872448690">
      <w:bodyDiv w:val="1"/>
      <w:marLeft w:val="0"/>
      <w:marRight w:val="0"/>
      <w:marTop w:val="0"/>
      <w:marBottom w:val="0"/>
      <w:divBdr>
        <w:top w:val="none" w:sz="0" w:space="0" w:color="auto"/>
        <w:left w:val="none" w:sz="0" w:space="0" w:color="auto"/>
        <w:bottom w:val="none" w:sz="0" w:space="0" w:color="auto"/>
        <w:right w:val="none" w:sz="0" w:space="0" w:color="auto"/>
      </w:divBdr>
      <w:divsChild>
        <w:div w:id="1199464656">
          <w:marLeft w:val="0"/>
          <w:marRight w:val="0"/>
          <w:marTop w:val="0"/>
          <w:marBottom w:val="0"/>
          <w:divBdr>
            <w:top w:val="none" w:sz="0" w:space="0" w:color="auto"/>
            <w:left w:val="none" w:sz="0" w:space="0" w:color="auto"/>
            <w:bottom w:val="none" w:sz="0" w:space="0" w:color="auto"/>
            <w:right w:val="none" w:sz="0" w:space="0" w:color="auto"/>
          </w:divBdr>
          <w:divsChild>
            <w:div w:id="157870862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875730538">
      <w:bodyDiv w:val="1"/>
      <w:marLeft w:val="0"/>
      <w:marRight w:val="0"/>
      <w:marTop w:val="0"/>
      <w:marBottom w:val="0"/>
      <w:divBdr>
        <w:top w:val="none" w:sz="0" w:space="0" w:color="auto"/>
        <w:left w:val="none" w:sz="0" w:space="0" w:color="auto"/>
        <w:bottom w:val="none" w:sz="0" w:space="0" w:color="auto"/>
        <w:right w:val="none" w:sz="0" w:space="0" w:color="auto"/>
      </w:divBdr>
      <w:divsChild>
        <w:div w:id="98914743">
          <w:marLeft w:val="0"/>
          <w:marRight w:val="0"/>
          <w:marTop w:val="166"/>
          <w:marBottom w:val="166"/>
          <w:divBdr>
            <w:top w:val="none" w:sz="0" w:space="0" w:color="auto"/>
            <w:left w:val="none" w:sz="0" w:space="0" w:color="auto"/>
            <w:bottom w:val="none" w:sz="0" w:space="0" w:color="auto"/>
            <w:right w:val="none" w:sz="0" w:space="0" w:color="auto"/>
          </w:divBdr>
          <w:divsChild>
            <w:div w:id="5882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8737">
      <w:bodyDiv w:val="1"/>
      <w:marLeft w:val="0"/>
      <w:marRight w:val="0"/>
      <w:marTop w:val="0"/>
      <w:marBottom w:val="0"/>
      <w:divBdr>
        <w:top w:val="none" w:sz="0" w:space="0" w:color="auto"/>
        <w:left w:val="none" w:sz="0" w:space="0" w:color="auto"/>
        <w:bottom w:val="none" w:sz="0" w:space="0" w:color="auto"/>
        <w:right w:val="none" w:sz="0" w:space="0" w:color="auto"/>
      </w:divBdr>
      <w:divsChild>
        <w:div w:id="1715471245">
          <w:marLeft w:val="0"/>
          <w:marRight w:val="0"/>
          <w:marTop w:val="0"/>
          <w:marBottom w:val="0"/>
          <w:divBdr>
            <w:top w:val="none" w:sz="0" w:space="0" w:color="auto"/>
            <w:left w:val="none" w:sz="0" w:space="0" w:color="auto"/>
            <w:bottom w:val="none" w:sz="0" w:space="0" w:color="auto"/>
            <w:right w:val="none" w:sz="0" w:space="0" w:color="auto"/>
          </w:divBdr>
          <w:divsChild>
            <w:div w:id="1390034354">
              <w:marLeft w:val="225"/>
              <w:marRight w:val="225"/>
              <w:marTop w:val="0"/>
              <w:marBottom w:val="300"/>
              <w:divBdr>
                <w:top w:val="none" w:sz="0" w:space="0" w:color="auto"/>
                <w:left w:val="none" w:sz="0" w:space="0" w:color="auto"/>
                <w:bottom w:val="none" w:sz="0" w:space="0" w:color="auto"/>
                <w:right w:val="none" w:sz="0" w:space="0" w:color="auto"/>
              </w:divBdr>
              <w:divsChild>
                <w:div w:id="1768498291">
                  <w:marLeft w:val="0"/>
                  <w:marRight w:val="0"/>
                  <w:marTop w:val="0"/>
                  <w:marBottom w:val="0"/>
                  <w:divBdr>
                    <w:top w:val="none" w:sz="0" w:space="0" w:color="auto"/>
                    <w:left w:val="none" w:sz="0" w:space="0" w:color="auto"/>
                    <w:bottom w:val="none" w:sz="0" w:space="0" w:color="auto"/>
                    <w:right w:val="none" w:sz="0" w:space="0" w:color="auto"/>
                  </w:divBdr>
                  <w:divsChild>
                    <w:div w:id="840044267">
                      <w:marLeft w:val="0"/>
                      <w:marRight w:val="0"/>
                      <w:marTop w:val="0"/>
                      <w:marBottom w:val="0"/>
                      <w:divBdr>
                        <w:top w:val="none" w:sz="0" w:space="0" w:color="auto"/>
                        <w:left w:val="none" w:sz="0" w:space="0" w:color="auto"/>
                        <w:bottom w:val="none" w:sz="0" w:space="0" w:color="auto"/>
                        <w:right w:val="none" w:sz="0" w:space="0" w:color="auto"/>
                      </w:divBdr>
                      <w:divsChild>
                        <w:div w:id="122310575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41948">
      <w:bodyDiv w:val="1"/>
      <w:marLeft w:val="0"/>
      <w:marRight w:val="0"/>
      <w:marTop w:val="0"/>
      <w:marBottom w:val="0"/>
      <w:divBdr>
        <w:top w:val="none" w:sz="0" w:space="0" w:color="auto"/>
        <w:left w:val="none" w:sz="0" w:space="0" w:color="auto"/>
        <w:bottom w:val="none" w:sz="0" w:space="0" w:color="auto"/>
        <w:right w:val="none" w:sz="0" w:space="0" w:color="auto"/>
      </w:divBdr>
    </w:div>
    <w:div w:id="2016154543">
      <w:bodyDiv w:val="1"/>
      <w:marLeft w:val="0"/>
      <w:marRight w:val="0"/>
      <w:marTop w:val="0"/>
      <w:marBottom w:val="0"/>
      <w:divBdr>
        <w:top w:val="none" w:sz="0" w:space="0" w:color="auto"/>
        <w:left w:val="none" w:sz="0" w:space="0" w:color="auto"/>
        <w:bottom w:val="none" w:sz="0" w:space="0" w:color="auto"/>
        <w:right w:val="none" w:sz="0" w:space="0" w:color="auto"/>
      </w:divBdr>
    </w:div>
    <w:div w:id="2126267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errorismlegislationreviewer.independent.gov.uk/submission-in-relation-to-clause-3-of-the-counter-terrorism-border-security-bill-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537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ertyhumanrights.org.uk/sites/default/files/Liberty%27s%20Second%20Reading%20Briefing%20%20on%20the%20Counter-Terrorism%20Bill%20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rliament.uk/business/committees/committees-a-z/joint-select/human-rights-committee/news-parliament-2017/counter-terrorism-bill-inquiry-launch-17-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parliament.uk/writtenevidence/committeeevidence.svc/evidencedocument/human-rights-committee/legislative-scrutiny-counterterrorism-and-border-security-bill/written/86024.html" TargetMode="External"/><Relationship Id="rId2" Type="http://schemas.openxmlformats.org/officeDocument/2006/relationships/hyperlink" Target="http://data.parliament.uk/writtenevidence/committeeevidence.svc/evidencedocument/human-rights-committee/legislative-scrutiny-counterterrorism-and-border-security-bill/written/85999.html" TargetMode="External"/><Relationship Id="rId1" Type="http://schemas.openxmlformats.org/officeDocument/2006/relationships/hyperlink" Target="file:///F:\2018%20Meeting%203%20Papers-%20AGM\Home%20Secretary%20announces%20new%20counter-terrorism%20strategy" TargetMode="External"/><Relationship Id="rId6" Type="http://schemas.openxmlformats.org/officeDocument/2006/relationships/hyperlink" Target="http://data.parliament.uk/writtenevidence/committeeevidence.svc/evidencedocument/human-rights-committee/legislative-scrutiny-counterterrorism-and-border-security-bill/written/86094.html" TargetMode="External"/><Relationship Id="rId5" Type="http://schemas.openxmlformats.org/officeDocument/2006/relationships/hyperlink" Target="http://data.parliament.uk/writtenevidence/committeeevidence.svc/evidencedocument/human-rights-committee/legislative-scrutiny-counterterrorism-and-border-security-bill/written/86030.html" TargetMode="External"/><Relationship Id="rId4" Type="http://schemas.openxmlformats.org/officeDocument/2006/relationships/hyperlink" Target="http://data.parliament.uk/writtenevidence/committeeevidence.svc/evidencedocument/human-rights-committee/legislative-scrutiny-counterterrorism-and-border-security-bill/written/8606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7B12-9E71-41F6-9BD3-E8395863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Howdy</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McNamara</dc:creator>
  <cp:lastModifiedBy>Michael Olatokun</cp:lastModifiedBy>
  <cp:revision>12</cp:revision>
  <cp:lastPrinted>2018-07-16T13:31:00Z</cp:lastPrinted>
  <dcterms:created xsi:type="dcterms:W3CDTF">2018-07-11T11:38:00Z</dcterms:created>
  <dcterms:modified xsi:type="dcterms:W3CDTF">2019-11-19T09:41:00Z</dcterms:modified>
</cp:coreProperties>
</file>